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54D7" w14:textId="142C134E" w:rsidR="00A5695A" w:rsidRPr="0092686D" w:rsidRDefault="009D0A7F" w:rsidP="00263846">
      <w:pPr>
        <w:pStyle w:val="BodyText"/>
        <w:spacing w:line="240" w:lineRule="auto"/>
        <w:contextualSpacing/>
        <w:jc w:val="left"/>
        <w:rPr>
          <w:rFonts w:asciiTheme="minorHAnsi" w:hAnsiTheme="minorHAnsi" w:cstheme="minorHAnsi"/>
          <w:sz w:val="22"/>
          <w:szCs w:val="22"/>
        </w:rPr>
      </w:pPr>
      <w:r w:rsidRPr="0092686D">
        <w:rPr>
          <w:rFonts w:asciiTheme="minorHAnsi" w:hAnsiTheme="minorHAnsi" w:cstheme="minorHAnsi"/>
          <w:sz w:val="22"/>
          <w:szCs w:val="22"/>
        </w:rPr>
        <w:t>D</w:t>
      </w:r>
      <w:r w:rsidR="00911F8C" w:rsidRPr="0092686D">
        <w:rPr>
          <w:rFonts w:asciiTheme="minorHAnsi" w:hAnsiTheme="minorHAnsi" w:cstheme="minorHAnsi"/>
          <w:sz w:val="22"/>
          <w:szCs w:val="22"/>
        </w:rPr>
        <w:t>raft</w:t>
      </w:r>
      <w:r w:rsidRPr="0092686D">
        <w:rPr>
          <w:rFonts w:asciiTheme="minorHAnsi" w:hAnsiTheme="minorHAnsi" w:cstheme="minorHAnsi"/>
          <w:sz w:val="22"/>
          <w:szCs w:val="22"/>
        </w:rPr>
        <w:t xml:space="preserve">: </w:t>
      </w:r>
      <w:r w:rsidR="00EB02EE" w:rsidRPr="0092686D">
        <w:rPr>
          <w:rFonts w:asciiTheme="minorHAnsi" w:hAnsiTheme="minorHAnsi" w:cstheme="minorHAnsi"/>
          <w:sz w:val="22"/>
          <w:szCs w:val="22"/>
        </w:rPr>
        <w:t>4</w:t>
      </w:r>
      <w:r w:rsidR="005B079E" w:rsidRPr="0092686D">
        <w:rPr>
          <w:rFonts w:asciiTheme="minorHAnsi" w:hAnsiTheme="minorHAnsi" w:cstheme="minorHAnsi"/>
          <w:sz w:val="22"/>
          <w:szCs w:val="22"/>
        </w:rPr>
        <w:t>/</w:t>
      </w:r>
      <w:r w:rsidR="00A17B33">
        <w:rPr>
          <w:rFonts w:asciiTheme="minorHAnsi" w:hAnsiTheme="minorHAnsi" w:cstheme="minorHAnsi"/>
          <w:sz w:val="22"/>
          <w:szCs w:val="22"/>
        </w:rPr>
        <w:t>2</w:t>
      </w:r>
      <w:r w:rsidR="00071E84">
        <w:rPr>
          <w:rFonts w:asciiTheme="minorHAnsi" w:hAnsiTheme="minorHAnsi" w:cstheme="minorHAnsi"/>
          <w:sz w:val="22"/>
          <w:szCs w:val="22"/>
        </w:rPr>
        <w:t>9</w:t>
      </w:r>
      <w:r w:rsidR="005B079E" w:rsidRPr="0092686D">
        <w:rPr>
          <w:rFonts w:asciiTheme="minorHAnsi" w:hAnsiTheme="minorHAnsi" w:cstheme="minorHAnsi"/>
          <w:sz w:val="22"/>
          <w:szCs w:val="22"/>
        </w:rPr>
        <w:t>/</w:t>
      </w:r>
      <w:r w:rsidR="00135F8B" w:rsidRPr="0092686D">
        <w:rPr>
          <w:rFonts w:asciiTheme="minorHAnsi" w:hAnsiTheme="minorHAnsi" w:cstheme="minorHAnsi"/>
          <w:sz w:val="22"/>
          <w:szCs w:val="22"/>
        </w:rPr>
        <w:t>2</w:t>
      </w:r>
      <w:r w:rsidR="006C7E85" w:rsidRPr="0092686D">
        <w:rPr>
          <w:rFonts w:asciiTheme="minorHAnsi" w:hAnsiTheme="minorHAnsi" w:cstheme="minorHAnsi"/>
          <w:sz w:val="22"/>
          <w:szCs w:val="22"/>
        </w:rPr>
        <w:t>5</w:t>
      </w:r>
    </w:p>
    <w:p w14:paraId="7A8C8A41" w14:textId="77777777" w:rsidR="00687A0A" w:rsidRPr="0092686D" w:rsidRDefault="00687A0A" w:rsidP="00263846">
      <w:pPr>
        <w:pStyle w:val="BodyText"/>
        <w:spacing w:line="240" w:lineRule="auto"/>
        <w:contextualSpacing/>
        <w:jc w:val="left"/>
        <w:rPr>
          <w:rFonts w:asciiTheme="minorHAnsi" w:hAnsiTheme="minorHAnsi" w:cstheme="minorHAnsi"/>
          <w:sz w:val="22"/>
          <w:szCs w:val="22"/>
        </w:rPr>
      </w:pPr>
    </w:p>
    <w:p w14:paraId="26DD210E" w14:textId="5B71F605" w:rsidR="00FE23AD" w:rsidRDefault="0099213A" w:rsidP="00A5695A">
      <w:pPr>
        <w:contextualSpacing/>
        <w:jc w:val="center"/>
        <w:rPr>
          <w:rFonts w:asciiTheme="minorHAnsi" w:hAnsiTheme="minorHAnsi" w:cstheme="minorHAnsi"/>
          <w:sz w:val="22"/>
          <w:szCs w:val="22"/>
        </w:rPr>
      </w:pPr>
      <w:bookmarkStart w:id="0" w:name="_Hlk195256254"/>
      <w:r w:rsidRPr="0092686D">
        <w:rPr>
          <w:rFonts w:asciiTheme="minorHAnsi" w:hAnsiTheme="minorHAnsi" w:cstheme="minorHAnsi"/>
          <w:sz w:val="22"/>
          <w:szCs w:val="22"/>
        </w:rPr>
        <w:t xml:space="preserve">Statutory Accounting Principles (E) Working Group </w:t>
      </w:r>
    </w:p>
    <w:p w14:paraId="7CA0CAC2" w14:textId="55CCA4DA" w:rsidR="00A5695A" w:rsidRPr="0092686D" w:rsidRDefault="0099213A" w:rsidP="00A5695A">
      <w:pPr>
        <w:contextualSpacing/>
        <w:jc w:val="center"/>
        <w:rPr>
          <w:rFonts w:asciiTheme="minorHAnsi" w:hAnsiTheme="minorHAnsi" w:cstheme="minorHAnsi"/>
          <w:sz w:val="22"/>
          <w:szCs w:val="22"/>
        </w:rPr>
      </w:pPr>
      <w:r w:rsidRPr="0092686D">
        <w:rPr>
          <w:rFonts w:asciiTheme="minorHAnsi" w:hAnsiTheme="minorHAnsi" w:cstheme="minorHAnsi"/>
          <w:sz w:val="22"/>
          <w:szCs w:val="22"/>
        </w:rPr>
        <w:t xml:space="preserve">and the Life Actuarial </w:t>
      </w:r>
      <w:r w:rsidR="007F6DBB" w:rsidRPr="0092686D">
        <w:rPr>
          <w:rFonts w:asciiTheme="minorHAnsi" w:hAnsiTheme="minorHAnsi" w:cstheme="minorHAnsi"/>
          <w:sz w:val="22"/>
          <w:szCs w:val="22"/>
        </w:rPr>
        <w:t>(</w:t>
      </w:r>
      <w:r w:rsidRPr="0092686D">
        <w:rPr>
          <w:rFonts w:asciiTheme="minorHAnsi" w:hAnsiTheme="minorHAnsi" w:cstheme="minorHAnsi"/>
          <w:sz w:val="22"/>
          <w:szCs w:val="22"/>
        </w:rPr>
        <w:t>A</w:t>
      </w:r>
      <w:r w:rsidR="007F6DBB" w:rsidRPr="0092686D">
        <w:rPr>
          <w:rFonts w:asciiTheme="minorHAnsi" w:hAnsiTheme="minorHAnsi" w:cstheme="minorHAnsi"/>
          <w:sz w:val="22"/>
          <w:szCs w:val="22"/>
        </w:rPr>
        <w:t xml:space="preserve">) </w:t>
      </w:r>
      <w:r w:rsidR="005439B1" w:rsidRPr="0092686D">
        <w:rPr>
          <w:rFonts w:asciiTheme="minorHAnsi" w:hAnsiTheme="minorHAnsi" w:cstheme="minorHAnsi"/>
          <w:sz w:val="22"/>
          <w:szCs w:val="22"/>
        </w:rPr>
        <w:t>Task Force</w:t>
      </w:r>
      <w:r w:rsidR="007965D4" w:rsidRPr="0092686D">
        <w:rPr>
          <w:rFonts w:asciiTheme="minorHAnsi" w:hAnsiTheme="minorHAnsi" w:cstheme="minorHAnsi"/>
          <w:sz w:val="22"/>
          <w:szCs w:val="22"/>
        </w:rPr>
        <w:t xml:space="preserve"> </w:t>
      </w:r>
      <w:bookmarkEnd w:id="0"/>
    </w:p>
    <w:p w14:paraId="1DA6C220" w14:textId="27822FB6" w:rsidR="000F4E31" w:rsidRPr="0092686D" w:rsidRDefault="00A971AC" w:rsidP="000F4E31">
      <w:pPr>
        <w:contextualSpacing/>
        <w:jc w:val="center"/>
        <w:rPr>
          <w:rFonts w:asciiTheme="minorHAnsi" w:hAnsiTheme="minorHAnsi" w:cstheme="minorHAnsi"/>
          <w:sz w:val="22"/>
          <w:szCs w:val="22"/>
        </w:rPr>
      </w:pPr>
      <w:r w:rsidRPr="0092686D">
        <w:rPr>
          <w:rFonts w:asciiTheme="minorHAnsi" w:hAnsiTheme="minorHAnsi" w:cstheme="minorHAnsi"/>
          <w:sz w:val="22"/>
          <w:szCs w:val="22"/>
        </w:rPr>
        <w:t>Virtual Meeting</w:t>
      </w:r>
    </w:p>
    <w:p w14:paraId="7C0C1982" w14:textId="55639C4D" w:rsidR="00A5695A" w:rsidRPr="0092686D" w:rsidRDefault="0099213A" w:rsidP="00E468F6">
      <w:pPr>
        <w:contextualSpacing/>
        <w:jc w:val="center"/>
        <w:rPr>
          <w:rFonts w:asciiTheme="minorHAnsi" w:hAnsiTheme="minorHAnsi" w:cstheme="minorHAnsi"/>
          <w:sz w:val="22"/>
          <w:szCs w:val="22"/>
        </w:rPr>
      </w:pPr>
      <w:r w:rsidRPr="0092686D">
        <w:rPr>
          <w:rFonts w:asciiTheme="minorHAnsi" w:hAnsiTheme="minorHAnsi" w:cstheme="minorHAnsi"/>
          <w:sz w:val="22"/>
          <w:szCs w:val="22"/>
        </w:rPr>
        <w:t>April 10</w:t>
      </w:r>
      <w:r w:rsidR="00E468F6" w:rsidRPr="0092686D">
        <w:rPr>
          <w:rFonts w:asciiTheme="minorHAnsi" w:hAnsiTheme="minorHAnsi" w:cstheme="minorHAnsi"/>
          <w:sz w:val="22"/>
          <w:szCs w:val="22"/>
        </w:rPr>
        <w:t>, 202</w:t>
      </w:r>
      <w:r w:rsidR="00656A38" w:rsidRPr="0092686D">
        <w:rPr>
          <w:rFonts w:asciiTheme="minorHAnsi" w:hAnsiTheme="minorHAnsi" w:cstheme="minorHAnsi"/>
          <w:sz w:val="22"/>
          <w:szCs w:val="22"/>
        </w:rPr>
        <w:t>5</w:t>
      </w:r>
    </w:p>
    <w:p w14:paraId="773B8D5B" w14:textId="77777777" w:rsidR="00A5695A" w:rsidRPr="0092686D" w:rsidRDefault="00A5695A" w:rsidP="00A5695A">
      <w:pPr>
        <w:contextualSpacing/>
        <w:jc w:val="both"/>
        <w:rPr>
          <w:rFonts w:asciiTheme="minorHAnsi" w:hAnsiTheme="minorHAnsi" w:cstheme="minorHAnsi"/>
          <w:sz w:val="22"/>
          <w:szCs w:val="22"/>
        </w:rPr>
      </w:pPr>
    </w:p>
    <w:p w14:paraId="5AFF6282" w14:textId="77777777" w:rsidR="00462E7D" w:rsidRDefault="00CB61A9" w:rsidP="005D5C46">
      <w:pPr>
        <w:contextualSpacing/>
        <w:jc w:val="both"/>
        <w:rPr>
          <w:rFonts w:asciiTheme="minorHAnsi" w:eastAsiaTheme="minorHAnsi" w:hAnsiTheme="minorHAnsi" w:cstheme="minorHAnsi"/>
          <w:sz w:val="22"/>
          <w:szCs w:val="22"/>
        </w:rPr>
      </w:pPr>
      <w:bookmarkStart w:id="1" w:name="OLE_LINK6"/>
      <w:r w:rsidRPr="0092686D">
        <w:rPr>
          <w:rFonts w:asciiTheme="minorHAnsi" w:hAnsiTheme="minorHAnsi" w:cstheme="minorHAnsi"/>
          <w:sz w:val="22"/>
          <w:szCs w:val="22"/>
        </w:rPr>
        <w:t xml:space="preserve">The </w:t>
      </w:r>
      <w:bookmarkEnd w:id="1"/>
      <w:r w:rsidR="0099213A" w:rsidRPr="0092686D">
        <w:rPr>
          <w:rFonts w:asciiTheme="minorHAnsi" w:hAnsiTheme="minorHAnsi" w:cstheme="minorHAnsi"/>
          <w:sz w:val="22"/>
          <w:szCs w:val="22"/>
        </w:rPr>
        <w:t xml:space="preserve">Statutory Accounting Principles (E) Working Group </w:t>
      </w:r>
      <w:r w:rsidR="005D5356">
        <w:rPr>
          <w:rFonts w:asciiTheme="minorHAnsi" w:hAnsiTheme="minorHAnsi" w:cstheme="minorHAnsi"/>
          <w:sz w:val="22"/>
          <w:szCs w:val="22"/>
        </w:rPr>
        <w:t xml:space="preserve">of the </w:t>
      </w:r>
      <w:r w:rsidR="00F01D54">
        <w:rPr>
          <w:rFonts w:asciiTheme="minorHAnsi" w:hAnsiTheme="minorHAnsi" w:cstheme="minorHAnsi"/>
          <w:sz w:val="22"/>
          <w:szCs w:val="22"/>
        </w:rPr>
        <w:t xml:space="preserve">Accounting Practices and Procedures (E) Task Force met April 10, 2025, in joint session with the </w:t>
      </w:r>
      <w:r w:rsidR="0099213A" w:rsidRPr="0092686D">
        <w:rPr>
          <w:rFonts w:asciiTheme="minorHAnsi" w:hAnsiTheme="minorHAnsi" w:cstheme="minorHAnsi"/>
          <w:sz w:val="22"/>
          <w:szCs w:val="22"/>
        </w:rPr>
        <w:t>Life Actuarial (A) Task Force</w:t>
      </w:r>
      <w:r w:rsidR="00A5695A" w:rsidRPr="0092686D">
        <w:rPr>
          <w:rFonts w:asciiTheme="minorHAnsi" w:hAnsiTheme="minorHAnsi" w:cstheme="minorHAnsi"/>
          <w:sz w:val="22"/>
          <w:szCs w:val="22"/>
        </w:rPr>
        <w:t xml:space="preserve">. </w:t>
      </w:r>
      <w:r w:rsidR="00542AA1" w:rsidRPr="0092686D">
        <w:rPr>
          <w:rFonts w:asciiTheme="minorHAnsi" w:hAnsiTheme="minorHAnsi" w:cstheme="minorHAnsi"/>
          <w:sz w:val="22"/>
          <w:szCs w:val="22"/>
        </w:rPr>
        <w:t xml:space="preserve">The following </w:t>
      </w:r>
      <w:r w:rsidR="00542AA1" w:rsidRPr="0092686D">
        <w:rPr>
          <w:rFonts w:asciiTheme="minorHAnsi" w:eastAsiaTheme="minorHAnsi" w:hAnsiTheme="minorHAnsi" w:cstheme="minorHAnsi"/>
          <w:sz w:val="22"/>
          <w:szCs w:val="22"/>
        </w:rPr>
        <w:t xml:space="preserve">Working Group </w:t>
      </w:r>
      <w:r w:rsidR="00542AA1" w:rsidRPr="0092686D">
        <w:rPr>
          <w:rFonts w:asciiTheme="minorHAnsi" w:hAnsiTheme="minorHAnsi" w:cstheme="minorHAnsi"/>
          <w:sz w:val="22"/>
          <w:szCs w:val="22"/>
        </w:rPr>
        <w:t xml:space="preserve">members participated: </w:t>
      </w:r>
      <w:r w:rsidR="00542AA1" w:rsidRPr="0092686D">
        <w:rPr>
          <w:rFonts w:asciiTheme="minorHAnsi" w:eastAsiaTheme="minorHAnsi" w:hAnsiTheme="minorHAnsi" w:cstheme="minorHAnsi"/>
          <w:sz w:val="22"/>
          <w:szCs w:val="22"/>
        </w:rPr>
        <w:t xml:space="preserve">Dale Bruggeman, Chair (OH); Kevin Clark, Vice Chair (IA); Richard Russell (AL); Kim Hudson (CA); Michael Estabrook (CT); Rylynn Brown (DE); Cindy Andersen (IL); Shantell Taylor (LA); Steve Mayhew and Kristin Hynes (MI); Doug Bartlett (NH); Bob Kasinow (NY); </w:t>
      </w:r>
      <w:r w:rsidR="00542AA1" w:rsidRPr="0092686D">
        <w:rPr>
          <w:rFonts w:asciiTheme="minorHAnsi" w:hAnsiTheme="minorHAnsi" w:cstheme="minorHAnsi"/>
          <w:sz w:val="22"/>
          <w:szCs w:val="22"/>
        </w:rPr>
        <w:t>Diana Sherman and</w:t>
      </w:r>
      <w:r w:rsidR="00542AA1" w:rsidRPr="0092686D">
        <w:rPr>
          <w:rFonts w:asciiTheme="minorHAnsi" w:eastAsiaTheme="minorHAnsi" w:hAnsiTheme="minorHAnsi" w:cstheme="minorHAnsi"/>
          <w:sz w:val="22"/>
          <w:szCs w:val="22"/>
        </w:rPr>
        <w:t xml:space="preserve"> Dave Yanick (PA); Jamie Walker (TX); Doug Stolte and Jennifer Blizzard (VA); and Levi Olson</w:t>
      </w:r>
      <w:r w:rsidR="006C3F6F">
        <w:rPr>
          <w:rFonts w:asciiTheme="minorHAnsi" w:eastAsiaTheme="minorHAnsi" w:hAnsiTheme="minorHAnsi" w:cstheme="minorHAnsi"/>
          <w:sz w:val="22"/>
          <w:szCs w:val="22"/>
        </w:rPr>
        <w:t xml:space="preserve"> </w:t>
      </w:r>
      <w:r w:rsidR="00542AA1" w:rsidRPr="0092686D">
        <w:rPr>
          <w:rFonts w:asciiTheme="minorHAnsi" w:eastAsiaTheme="minorHAnsi" w:hAnsiTheme="minorHAnsi" w:cstheme="minorHAnsi"/>
          <w:sz w:val="22"/>
          <w:szCs w:val="22"/>
        </w:rPr>
        <w:t xml:space="preserve">(WI). </w:t>
      </w:r>
    </w:p>
    <w:p w14:paraId="3F7F3240" w14:textId="77777777" w:rsidR="00462E7D" w:rsidRDefault="00462E7D" w:rsidP="005D5C46">
      <w:pPr>
        <w:contextualSpacing/>
        <w:jc w:val="both"/>
        <w:rPr>
          <w:rFonts w:asciiTheme="minorHAnsi" w:eastAsiaTheme="minorHAnsi" w:hAnsiTheme="minorHAnsi" w:cstheme="minorHAnsi"/>
          <w:sz w:val="22"/>
          <w:szCs w:val="22"/>
        </w:rPr>
      </w:pPr>
    </w:p>
    <w:p w14:paraId="03D05F28" w14:textId="07791D40" w:rsidR="000A3625" w:rsidRPr="0092686D" w:rsidRDefault="005D5C46" w:rsidP="005D5C46">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The following </w:t>
      </w:r>
      <w:r w:rsidR="00462E7D">
        <w:rPr>
          <w:rFonts w:asciiTheme="minorHAnsi" w:hAnsiTheme="minorHAnsi" w:cstheme="minorHAnsi"/>
          <w:sz w:val="22"/>
          <w:szCs w:val="22"/>
        </w:rPr>
        <w:t>Life Actuarial (A)</w:t>
      </w:r>
      <w:r w:rsidRPr="0092686D">
        <w:rPr>
          <w:rFonts w:asciiTheme="minorHAnsi" w:hAnsiTheme="minorHAnsi" w:cstheme="minorHAnsi"/>
          <w:sz w:val="22"/>
          <w:szCs w:val="22"/>
        </w:rPr>
        <w:t>Task Force members participated: Cassie Brown, Chair, represented by Rachel Hemphill (TX); Scott A. White, Vice Chair, represented by Craig Chupp (VA); Lori K. Wing-Heier represented by Sharon Comstock (AK); Mark Fowler represented by Sanjeev Chaudhuri (AL); Ricardo Lara represented by Ahmad Kamil (CA); Andrew N. Mais represented by Wanchin Chou (CT); Doug Ommen represented by Mike Yanacheak (IA); Ann Gillespie represented by Matt Cheung (IL);</w:t>
      </w:r>
      <w:r w:rsidR="00F90C6C" w:rsidRPr="0092686D">
        <w:rPr>
          <w:rFonts w:asciiTheme="minorHAnsi" w:hAnsiTheme="minorHAnsi" w:cstheme="minorHAnsi"/>
          <w:sz w:val="22"/>
          <w:szCs w:val="22"/>
        </w:rPr>
        <w:t xml:space="preserve"> Holly W. Lambert</w:t>
      </w:r>
      <w:r w:rsidRPr="0092686D">
        <w:rPr>
          <w:rFonts w:asciiTheme="minorHAnsi" w:hAnsiTheme="minorHAnsi" w:cstheme="minorHAnsi"/>
          <w:sz w:val="22"/>
          <w:szCs w:val="22"/>
        </w:rPr>
        <w:t xml:space="preserve"> </w:t>
      </w:r>
      <w:r w:rsidR="00E94296" w:rsidRPr="0092686D">
        <w:rPr>
          <w:rFonts w:asciiTheme="minorHAnsi" w:hAnsiTheme="minorHAnsi" w:cstheme="minorHAnsi"/>
          <w:sz w:val="22"/>
          <w:szCs w:val="22"/>
        </w:rPr>
        <w:t>represented by Scott Shover</w:t>
      </w:r>
      <w:r w:rsidR="006370D5" w:rsidRPr="0092686D">
        <w:rPr>
          <w:rFonts w:asciiTheme="minorHAnsi" w:hAnsiTheme="minorHAnsi" w:cstheme="minorHAnsi"/>
          <w:sz w:val="22"/>
          <w:szCs w:val="22"/>
        </w:rPr>
        <w:t xml:space="preserve"> </w:t>
      </w:r>
      <w:r w:rsidR="000B1B14" w:rsidRPr="0092686D">
        <w:rPr>
          <w:rFonts w:asciiTheme="minorHAnsi" w:hAnsiTheme="minorHAnsi" w:cstheme="minorHAnsi"/>
          <w:sz w:val="22"/>
          <w:szCs w:val="22"/>
        </w:rPr>
        <w:t>(IN)</w:t>
      </w:r>
      <w:r w:rsidR="006370D5" w:rsidRPr="0092686D">
        <w:rPr>
          <w:rFonts w:asciiTheme="minorHAnsi" w:hAnsiTheme="minorHAnsi" w:cstheme="minorHAnsi"/>
          <w:sz w:val="22"/>
          <w:szCs w:val="22"/>
        </w:rPr>
        <w:t>;</w:t>
      </w:r>
      <w:r w:rsidR="000B1B14" w:rsidRPr="0092686D">
        <w:rPr>
          <w:rFonts w:asciiTheme="minorHAnsi" w:hAnsiTheme="minorHAnsi" w:cstheme="minorHAnsi"/>
          <w:sz w:val="22"/>
          <w:szCs w:val="22"/>
        </w:rPr>
        <w:t xml:space="preserve"> </w:t>
      </w:r>
      <w:r w:rsidRPr="0092686D">
        <w:rPr>
          <w:rFonts w:asciiTheme="minorHAnsi" w:hAnsiTheme="minorHAnsi" w:cstheme="minorHAnsi"/>
          <w:sz w:val="22"/>
          <w:szCs w:val="22"/>
        </w:rPr>
        <w:t xml:space="preserve">Vicki Schmidt represented by Nicole Boyd (KS); Marie Grant represented by Nour Benchaaboun (MD); Grace Arnold represented by Fred Andersen and Ben Slutsker (MN); Angela L. Nelson represented by William Leung (MO); Eric Dunning represented by </w:t>
      </w:r>
      <w:r w:rsidR="0010703E" w:rsidRPr="0092686D">
        <w:rPr>
          <w:rFonts w:asciiTheme="minorHAnsi" w:hAnsiTheme="minorHAnsi" w:cstheme="minorHAnsi"/>
          <w:sz w:val="22"/>
          <w:szCs w:val="22"/>
        </w:rPr>
        <w:t>Michael Muldoon</w:t>
      </w:r>
      <w:r w:rsidR="0060262F" w:rsidRPr="0092686D">
        <w:rPr>
          <w:rFonts w:asciiTheme="minorHAnsi" w:hAnsiTheme="minorHAnsi" w:cstheme="minorHAnsi"/>
          <w:sz w:val="22"/>
          <w:szCs w:val="22"/>
        </w:rPr>
        <w:t xml:space="preserve"> </w:t>
      </w:r>
      <w:r w:rsidRPr="0092686D">
        <w:rPr>
          <w:rFonts w:asciiTheme="minorHAnsi" w:hAnsiTheme="minorHAnsi" w:cstheme="minorHAnsi"/>
          <w:sz w:val="22"/>
          <w:szCs w:val="22"/>
        </w:rPr>
        <w:t xml:space="preserve">(NE); Justin Zimmerman represented by Seong-min Eom (NJ); </w:t>
      </w:r>
      <w:r w:rsidR="006A5315" w:rsidRPr="0092686D">
        <w:rPr>
          <w:rFonts w:asciiTheme="minorHAnsi" w:hAnsiTheme="minorHAnsi" w:cstheme="minorHAnsi"/>
          <w:sz w:val="22"/>
          <w:szCs w:val="22"/>
        </w:rPr>
        <w:t>Scott Kipper represented by Maile Campbell (NV);</w:t>
      </w:r>
      <w:r w:rsidR="006A5315">
        <w:rPr>
          <w:rFonts w:asciiTheme="minorHAnsi" w:hAnsiTheme="minorHAnsi" w:cstheme="minorHAnsi"/>
          <w:sz w:val="22"/>
          <w:szCs w:val="22"/>
        </w:rPr>
        <w:t xml:space="preserve"> </w:t>
      </w:r>
      <w:r w:rsidRPr="0092686D">
        <w:rPr>
          <w:rFonts w:asciiTheme="minorHAnsi" w:hAnsiTheme="minorHAnsi" w:cstheme="minorHAnsi"/>
          <w:sz w:val="22"/>
          <w:szCs w:val="22"/>
        </w:rPr>
        <w:t>Adrienne A. Harris represented by William B. Carmello</w:t>
      </w:r>
      <w:r w:rsidR="00E47D1E" w:rsidRPr="0092686D">
        <w:rPr>
          <w:rFonts w:asciiTheme="minorHAnsi" w:hAnsiTheme="minorHAnsi" w:cstheme="minorHAnsi"/>
          <w:sz w:val="22"/>
          <w:szCs w:val="22"/>
        </w:rPr>
        <w:t xml:space="preserve"> and Amanda Fenwick</w:t>
      </w:r>
      <w:r w:rsidRPr="0092686D">
        <w:rPr>
          <w:rFonts w:asciiTheme="minorHAnsi" w:hAnsiTheme="minorHAnsi" w:cstheme="minorHAnsi"/>
          <w:sz w:val="22"/>
          <w:szCs w:val="22"/>
        </w:rPr>
        <w:t xml:space="preserve"> (NY); Judith L. French represented by Peter Weber (OH); Andrew R. Stolfi represented by Tashia Sizemore (OR); Michael Humphreys represented by </w:t>
      </w:r>
      <w:r w:rsidR="00AA5EC1" w:rsidRPr="0092686D">
        <w:rPr>
          <w:rFonts w:asciiTheme="minorHAnsi" w:hAnsiTheme="minorHAnsi" w:cstheme="minorHAnsi"/>
          <w:sz w:val="22"/>
          <w:szCs w:val="22"/>
        </w:rPr>
        <w:t xml:space="preserve">Steve Boston and </w:t>
      </w:r>
      <w:r w:rsidR="00E47D1E" w:rsidRPr="0092686D">
        <w:rPr>
          <w:rFonts w:asciiTheme="minorHAnsi" w:hAnsiTheme="minorHAnsi" w:cstheme="minorHAnsi"/>
          <w:sz w:val="22"/>
          <w:szCs w:val="22"/>
        </w:rPr>
        <w:t>Dave Y</w:t>
      </w:r>
      <w:r w:rsidR="00D11FDF" w:rsidRPr="0092686D">
        <w:rPr>
          <w:rFonts w:asciiTheme="minorHAnsi" w:hAnsiTheme="minorHAnsi" w:cstheme="minorHAnsi"/>
          <w:sz w:val="22"/>
          <w:szCs w:val="22"/>
        </w:rPr>
        <w:t>anick</w:t>
      </w:r>
      <w:r w:rsidR="00E47D1E" w:rsidRPr="0092686D">
        <w:rPr>
          <w:rFonts w:asciiTheme="minorHAnsi" w:hAnsiTheme="minorHAnsi" w:cstheme="minorHAnsi"/>
          <w:sz w:val="22"/>
          <w:szCs w:val="22"/>
        </w:rPr>
        <w:t xml:space="preserve"> </w:t>
      </w:r>
      <w:r w:rsidRPr="0092686D">
        <w:rPr>
          <w:rFonts w:asciiTheme="minorHAnsi" w:hAnsiTheme="minorHAnsi" w:cstheme="minorHAnsi"/>
          <w:sz w:val="22"/>
          <w:szCs w:val="22"/>
        </w:rPr>
        <w:t>(PA); and Jon Pike represented by Tomasz Serbinowski (UT)</w:t>
      </w:r>
      <w:r w:rsidR="00EB02EE" w:rsidRPr="0092686D">
        <w:rPr>
          <w:rFonts w:asciiTheme="minorHAnsi" w:hAnsiTheme="minorHAnsi" w:cstheme="minorHAnsi"/>
          <w:sz w:val="22"/>
          <w:szCs w:val="22"/>
        </w:rPr>
        <w:t>.</w:t>
      </w:r>
      <w:r w:rsidR="00AA5EC1" w:rsidRPr="0092686D">
        <w:rPr>
          <w:rFonts w:asciiTheme="minorHAnsi" w:hAnsiTheme="minorHAnsi" w:cstheme="minorHAnsi"/>
          <w:sz w:val="22"/>
          <w:szCs w:val="22"/>
        </w:rPr>
        <w:t xml:space="preserve"> </w:t>
      </w:r>
    </w:p>
    <w:p w14:paraId="01C8EEA6" w14:textId="77777777" w:rsidR="002679EC" w:rsidRPr="0092686D" w:rsidRDefault="002679EC" w:rsidP="00647388">
      <w:pPr>
        <w:contextualSpacing/>
        <w:jc w:val="both"/>
        <w:rPr>
          <w:rFonts w:asciiTheme="minorHAnsi" w:hAnsiTheme="minorHAnsi" w:cstheme="minorHAnsi"/>
          <w:sz w:val="22"/>
          <w:szCs w:val="22"/>
        </w:rPr>
      </w:pPr>
    </w:p>
    <w:p w14:paraId="5C8C2A49" w14:textId="4FEA1AEB" w:rsidR="002679EC" w:rsidRPr="0092686D" w:rsidRDefault="00B84A32" w:rsidP="00B21246">
      <w:pPr>
        <w:pStyle w:val="ListParagraph"/>
        <w:numPr>
          <w:ilvl w:val="0"/>
          <w:numId w:val="9"/>
        </w:numPr>
        <w:jc w:val="both"/>
        <w:rPr>
          <w:rFonts w:asciiTheme="minorHAnsi" w:hAnsiTheme="minorHAnsi" w:cstheme="minorHAnsi"/>
          <w:sz w:val="22"/>
          <w:szCs w:val="22"/>
          <w:u w:val="single"/>
        </w:rPr>
      </w:pPr>
      <w:r w:rsidRPr="0092686D">
        <w:rPr>
          <w:rFonts w:asciiTheme="minorHAnsi" w:hAnsiTheme="minorHAnsi" w:cstheme="minorHAnsi"/>
          <w:sz w:val="22"/>
          <w:szCs w:val="22"/>
          <w:u w:val="single"/>
        </w:rPr>
        <w:t xml:space="preserve">Discussed Agenda </w:t>
      </w:r>
      <w:r w:rsidR="00665CF0" w:rsidRPr="0092686D">
        <w:rPr>
          <w:rFonts w:asciiTheme="minorHAnsi" w:hAnsiTheme="minorHAnsi" w:cstheme="minorHAnsi"/>
          <w:sz w:val="22"/>
          <w:szCs w:val="22"/>
          <w:u w:val="single"/>
        </w:rPr>
        <w:t>I</w:t>
      </w:r>
      <w:r w:rsidRPr="0092686D">
        <w:rPr>
          <w:rFonts w:asciiTheme="minorHAnsi" w:hAnsiTheme="minorHAnsi" w:cstheme="minorHAnsi"/>
          <w:sz w:val="22"/>
          <w:szCs w:val="22"/>
          <w:u w:val="single"/>
        </w:rPr>
        <w:t xml:space="preserve">tems </w:t>
      </w:r>
      <w:r w:rsidR="00C93154" w:rsidRPr="0092686D">
        <w:rPr>
          <w:rFonts w:asciiTheme="minorHAnsi" w:hAnsiTheme="minorHAnsi" w:cstheme="minorHAnsi"/>
          <w:sz w:val="22"/>
          <w:szCs w:val="22"/>
          <w:u w:val="single"/>
        </w:rPr>
        <w:t>2024-05 and 2024-06</w:t>
      </w:r>
    </w:p>
    <w:p w14:paraId="6DCB4FC2" w14:textId="77777777" w:rsidR="00C93154" w:rsidRPr="0092686D" w:rsidRDefault="00C93154" w:rsidP="00C444F3">
      <w:pPr>
        <w:jc w:val="both"/>
        <w:rPr>
          <w:rFonts w:asciiTheme="minorHAnsi" w:hAnsiTheme="minorHAnsi" w:cstheme="minorHAnsi"/>
          <w:sz w:val="22"/>
          <w:szCs w:val="22"/>
          <w:u w:val="single"/>
        </w:rPr>
      </w:pPr>
    </w:p>
    <w:p w14:paraId="57B9B5B3" w14:textId="6AB80168" w:rsidR="00C444F3" w:rsidRPr="0092686D" w:rsidRDefault="008072E4" w:rsidP="00C444F3">
      <w:pPr>
        <w:jc w:val="both"/>
        <w:rPr>
          <w:rFonts w:asciiTheme="minorHAnsi" w:hAnsiTheme="minorHAnsi" w:cstheme="minorHAnsi"/>
          <w:sz w:val="22"/>
          <w:szCs w:val="22"/>
        </w:rPr>
      </w:pPr>
      <w:r w:rsidRPr="0092686D">
        <w:rPr>
          <w:rFonts w:asciiTheme="minorHAnsi" w:hAnsiTheme="minorHAnsi" w:cstheme="minorHAnsi"/>
          <w:sz w:val="22"/>
          <w:szCs w:val="22"/>
        </w:rPr>
        <w:t xml:space="preserve">Bruggeman called on Hemphill to provide an overview of the </w:t>
      </w:r>
      <w:r w:rsidR="00EA7FCB" w:rsidRPr="0092686D">
        <w:rPr>
          <w:rFonts w:asciiTheme="minorHAnsi" w:hAnsiTheme="minorHAnsi" w:cstheme="minorHAnsi"/>
          <w:sz w:val="22"/>
          <w:szCs w:val="22"/>
        </w:rPr>
        <w:t xml:space="preserve">Valuation Analysis (E) Working Group referrals. Hemphill stated that the </w:t>
      </w:r>
      <w:bookmarkStart w:id="2" w:name="_Hlk195256877"/>
      <w:r w:rsidR="00C444F3" w:rsidRPr="0092686D">
        <w:rPr>
          <w:rFonts w:asciiTheme="minorHAnsi" w:hAnsiTheme="minorHAnsi" w:cstheme="minorHAnsi"/>
          <w:sz w:val="22"/>
          <w:szCs w:val="22"/>
        </w:rPr>
        <w:t xml:space="preserve">Valuation Analysis (E) Working Group </w:t>
      </w:r>
      <w:bookmarkEnd w:id="2"/>
      <w:r w:rsidR="00C444F3" w:rsidRPr="0092686D">
        <w:rPr>
          <w:rFonts w:asciiTheme="minorHAnsi" w:hAnsiTheme="minorHAnsi" w:cstheme="minorHAnsi"/>
          <w:sz w:val="22"/>
          <w:szCs w:val="22"/>
        </w:rPr>
        <w:t>met throughout 2023 to discuss risk transfer analysis issue</w:t>
      </w:r>
      <w:r w:rsidR="00210800" w:rsidRPr="0092686D">
        <w:rPr>
          <w:rFonts w:asciiTheme="minorHAnsi" w:hAnsiTheme="minorHAnsi" w:cstheme="minorHAnsi"/>
          <w:sz w:val="22"/>
          <w:szCs w:val="22"/>
        </w:rPr>
        <w:t>s</w:t>
      </w:r>
      <w:r w:rsidR="00C444F3" w:rsidRPr="0092686D">
        <w:rPr>
          <w:rFonts w:asciiTheme="minorHAnsi" w:hAnsiTheme="minorHAnsi" w:cstheme="minorHAnsi"/>
          <w:sz w:val="22"/>
          <w:szCs w:val="22"/>
        </w:rPr>
        <w:t xml:space="preserve"> arising for treaties that involved cessions both on a coinsurance basis and a </w:t>
      </w:r>
      <w:r w:rsidR="0048231B" w:rsidRPr="0092686D">
        <w:rPr>
          <w:rFonts w:asciiTheme="minorHAnsi" w:hAnsiTheme="minorHAnsi" w:cstheme="minorHAnsi"/>
          <w:sz w:val="22"/>
          <w:szCs w:val="22"/>
        </w:rPr>
        <w:t>yearly renewable term (</w:t>
      </w:r>
      <w:r w:rsidR="00C444F3" w:rsidRPr="0092686D">
        <w:rPr>
          <w:rFonts w:asciiTheme="minorHAnsi" w:hAnsiTheme="minorHAnsi" w:cstheme="minorHAnsi"/>
          <w:sz w:val="22"/>
          <w:szCs w:val="22"/>
        </w:rPr>
        <w:t>YRT</w:t>
      </w:r>
      <w:r w:rsidR="0048231B" w:rsidRPr="0092686D">
        <w:rPr>
          <w:rFonts w:asciiTheme="minorHAnsi" w:hAnsiTheme="minorHAnsi" w:cstheme="minorHAnsi"/>
          <w:sz w:val="22"/>
          <w:szCs w:val="22"/>
        </w:rPr>
        <w:t>)</w:t>
      </w:r>
      <w:r w:rsidR="00C444F3" w:rsidRPr="0092686D">
        <w:rPr>
          <w:rFonts w:asciiTheme="minorHAnsi" w:hAnsiTheme="minorHAnsi" w:cstheme="minorHAnsi"/>
          <w:sz w:val="22"/>
          <w:szCs w:val="22"/>
        </w:rPr>
        <w:t xml:space="preserve"> basis, with interdependent features, such as an inability to independently recapture or a combined experience refund. </w:t>
      </w:r>
      <w:r w:rsidR="00F759B2" w:rsidRPr="0092686D">
        <w:rPr>
          <w:rFonts w:asciiTheme="minorHAnsi" w:hAnsiTheme="minorHAnsi" w:cstheme="minorHAnsi"/>
          <w:sz w:val="22"/>
          <w:szCs w:val="22"/>
        </w:rPr>
        <w:t xml:space="preserve">She stated that </w:t>
      </w:r>
      <w:r w:rsidR="00E76827" w:rsidRPr="0092686D">
        <w:rPr>
          <w:rFonts w:asciiTheme="minorHAnsi" w:hAnsiTheme="minorHAnsi" w:cstheme="minorHAnsi"/>
          <w:sz w:val="22"/>
          <w:szCs w:val="22"/>
        </w:rPr>
        <w:t>several</w:t>
      </w:r>
      <w:r w:rsidR="00C444F3" w:rsidRPr="0092686D">
        <w:rPr>
          <w:rFonts w:asciiTheme="minorHAnsi" w:hAnsiTheme="minorHAnsi" w:cstheme="minorHAnsi"/>
          <w:sz w:val="22"/>
          <w:szCs w:val="22"/>
        </w:rPr>
        <w:t xml:space="preserve"> regulators shared perspectives from past reviews of specific transactions. </w:t>
      </w:r>
      <w:r w:rsidR="00EA7FCB" w:rsidRPr="0092686D">
        <w:rPr>
          <w:rFonts w:asciiTheme="minorHAnsi" w:hAnsiTheme="minorHAnsi" w:cstheme="minorHAnsi"/>
          <w:sz w:val="22"/>
          <w:szCs w:val="22"/>
        </w:rPr>
        <w:t>The Valuation Analysis (E) Working Group</w:t>
      </w:r>
      <w:r w:rsidR="00C444F3" w:rsidRPr="0092686D">
        <w:rPr>
          <w:rFonts w:asciiTheme="minorHAnsi" w:hAnsiTheme="minorHAnsi" w:cstheme="minorHAnsi"/>
          <w:sz w:val="22"/>
          <w:szCs w:val="22"/>
        </w:rPr>
        <w:t xml:space="preserve"> also requested </w:t>
      </w:r>
      <w:r w:rsidR="00C33CE8">
        <w:rPr>
          <w:rFonts w:asciiTheme="minorHAnsi" w:hAnsiTheme="minorHAnsi" w:cstheme="minorHAnsi"/>
          <w:sz w:val="22"/>
          <w:szCs w:val="22"/>
        </w:rPr>
        <w:t xml:space="preserve">that </w:t>
      </w:r>
      <w:r w:rsidR="00C444F3" w:rsidRPr="0092686D">
        <w:rPr>
          <w:rFonts w:asciiTheme="minorHAnsi" w:hAnsiTheme="minorHAnsi" w:cstheme="minorHAnsi"/>
          <w:sz w:val="22"/>
          <w:szCs w:val="22"/>
        </w:rPr>
        <w:t xml:space="preserve">certain reinsurers provide their perspective and engage in </w:t>
      </w:r>
      <w:r w:rsidR="00CE6B7B">
        <w:rPr>
          <w:rFonts w:asciiTheme="minorHAnsi" w:hAnsiTheme="minorHAnsi" w:cstheme="minorHAnsi"/>
          <w:sz w:val="22"/>
          <w:szCs w:val="22"/>
        </w:rPr>
        <w:t xml:space="preserve">a </w:t>
      </w:r>
      <w:r w:rsidR="00F759B2" w:rsidRPr="0092686D">
        <w:rPr>
          <w:rFonts w:asciiTheme="minorHAnsi" w:hAnsiTheme="minorHAnsi" w:cstheme="minorHAnsi"/>
          <w:sz w:val="22"/>
          <w:szCs w:val="22"/>
        </w:rPr>
        <w:t>question</w:t>
      </w:r>
      <w:r w:rsidR="00CE6B7B">
        <w:rPr>
          <w:rFonts w:asciiTheme="minorHAnsi" w:hAnsiTheme="minorHAnsi" w:cstheme="minorHAnsi"/>
          <w:sz w:val="22"/>
          <w:szCs w:val="22"/>
        </w:rPr>
        <w:t>-</w:t>
      </w:r>
      <w:r w:rsidR="00F759B2" w:rsidRPr="0092686D">
        <w:rPr>
          <w:rFonts w:asciiTheme="minorHAnsi" w:hAnsiTheme="minorHAnsi" w:cstheme="minorHAnsi"/>
          <w:sz w:val="22"/>
          <w:szCs w:val="22"/>
        </w:rPr>
        <w:t>and</w:t>
      </w:r>
      <w:r w:rsidR="00CE6B7B">
        <w:rPr>
          <w:rFonts w:asciiTheme="minorHAnsi" w:hAnsiTheme="minorHAnsi" w:cstheme="minorHAnsi"/>
          <w:sz w:val="22"/>
          <w:szCs w:val="22"/>
        </w:rPr>
        <w:t>-</w:t>
      </w:r>
      <w:r w:rsidR="00F759B2" w:rsidRPr="0092686D">
        <w:rPr>
          <w:rFonts w:asciiTheme="minorHAnsi" w:hAnsiTheme="minorHAnsi" w:cstheme="minorHAnsi"/>
          <w:sz w:val="22"/>
          <w:szCs w:val="22"/>
        </w:rPr>
        <w:t>answer</w:t>
      </w:r>
      <w:r w:rsidR="00CE6B7B">
        <w:rPr>
          <w:rFonts w:asciiTheme="minorHAnsi" w:hAnsiTheme="minorHAnsi" w:cstheme="minorHAnsi"/>
          <w:sz w:val="22"/>
          <w:szCs w:val="22"/>
        </w:rPr>
        <w:t xml:space="preserve"> (Q&amp;A) session</w:t>
      </w:r>
      <w:r w:rsidR="00C444F3" w:rsidRPr="0092686D">
        <w:rPr>
          <w:rFonts w:asciiTheme="minorHAnsi" w:hAnsiTheme="minorHAnsi" w:cstheme="minorHAnsi"/>
          <w:sz w:val="22"/>
          <w:szCs w:val="22"/>
        </w:rPr>
        <w:t xml:space="preserve"> while </w:t>
      </w:r>
      <w:r w:rsidR="00E73DFC" w:rsidRPr="0092686D">
        <w:rPr>
          <w:rFonts w:asciiTheme="minorHAnsi" w:hAnsiTheme="minorHAnsi" w:cstheme="minorHAnsi"/>
          <w:sz w:val="22"/>
          <w:szCs w:val="22"/>
        </w:rPr>
        <w:t>the</w:t>
      </w:r>
      <w:r w:rsidR="00D30D94" w:rsidRPr="0092686D">
        <w:rPr>
          <w:rFonts w:asciiTheme="minorHAnsi" w:hAnsiTheme="minorHAnsi" w:cstheme="minorHAnsi"/>
          <w:sz w:val="22"/>
          <w:szCs w:val="22"/>
        </w:rPr>
        <w:t xml:space="preserve"> issues were </w:t>
      </w:r>
      <w:r w:rsidR="00C444F3" w:rsidRPr="0092686D">
        <w:rPr>
          <w:rFonts w:asciiTheme="minorHAnsi" w:hAnsiTheme="minorHAnsi" w:cstheme="minorHAnsi"/>
          <w:sz w:val="22"/>
          <w:szCs w:val="22"/>
        </w:rPr>
        <w:t>considered</w:t>
      </w:r>
      <w:r w:rsidR="00D30D94" w:rsidRPr="0092686D">
        <w:rPr>
          <w:rFonts w:asciiTheme="minorHAnsi" w:hAnsiTheme="minorHAnsi" w:cstheme="minorHAnsi"/>
          <w:sz w:val="22"/>
          <w:szCs w:val="22"/>
        </w:rPr>
        <w:t>.</w:t>
      </w:r>
    </w:p>
    <w:p w14:paraId="0A7C6F38" w14:textId="77777777" w:rsidR="00C444F3" w:rsidRPr="0092686D" w:rsidRDefault="00C444F3" w:rsidP="00C444F3">
      <w:pPr>
        <w:contextualSpacing/>
        <w:jc w:val="both"/>
        <w:rPr>
          <w:rFonts w:asciiTheme="minorHAnsi" w:hAnsiTheme="minorHAnsi" w:cstheme="minorHAnsi"/>
          <w:sz w:val="22"/>
          <w:szCs w:val="22"/>
        </w:rPr>
      </w:pPr>
      <w:r w:rsidRPr="0092686D">
        <w:rPr>
          <w:rFonts w:asciiTheme="minorHAnsi" w:hAnsiTheme="minorHAnsi" w:cstheme="minorHAnsi"/>
          <w:sz w:val="22"/>
          <w:szCs w:val="22"/>
        </w:rPr>
        <w:t> </w:t>
      </w:r>
    </w:p>
    <w:p w14:paraId="62C36CFE" w14:textId="75946ED1" w:rsidR="00C444F3" w:rsidRPr="0092686D" w:rsidRDefault="00F759B2" w:rsidP="00C444F3">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Hemphill stated that as </w:t>
      </w:r>
      <w:r w:rsidR="00C444F3" w:rsidRPr="0092686D">
        <w:rPr>
          <w:rFonts w:asciiTheme="minorHAnsi" w:hAnsiTheme="minorHAnsi" w:cstheme="minorHAnsi"/>
          <w:sz w:val="22"/>
          <w:szCs w:val="22"/>
        </w:rPr>
        <w:t xml:space="preserve">a result of </w:t>
      </w:r>
      <w:r w:rsidR="0092686D">
        <w:rPr>
          <w:rFonts w:asciiTheme="minorHAnsi" w:hAnsiTheme="minorHAnsi" w:cstheme="minorHAnsi"/>
          <w:sz w:val="22"/>
          <w:szCs w:val="22"/>
        </w:rPr>
        <w:t xml:space="preserve">the </w:t>
      </w:r>
      <w:r w:rsidR="00EA7FCB" w:rsidRPr="0092686D">
        <w:rPr>
          <w:rFonts w:asciiTheme="minorHAnsi" w:hAnsiTheme="minorHAnsi" w:cstheme="minorHAnsi"/>
          <w:sz w:val="22"/>
          <w:szCs w:val="22"/>
        </w:rPr>
        <w:t>Valuation Analysis (E) Working Group’s</w:t>
      </w:r>
      <w:r w:rsidR="00C444F3" w:rsidRPr="0092686D">
        <w:rPr>
          <w:rFonts w:asciiTheme="minorHAnsi" w:hAnsiTheme="minorHAnsi" w:cstheme="minorHAnsi"/>
          <w:sz w:val="22"/>
          <w:szCs w:val="22"/>
        </w:rPr>
        <w:t xml:space="preserve"> meetings throughout 2023, a referral </w:t>
      </w:r>
      <w:r w:rsidR="00EA7FCB" w:rsidRPr="0092686D">
        <w:rPr>
          <w:rFonts w:asciiTheme="minorHAnsi" w:hAnsiTheme="minorHAnsi" w:cstheme="minorHAnsi"/>
          <w:sz w:val="22"/>
          <w:szCs w:val="22"/>
        </w:rPr>
        <w:t xml:space="preserve">was sent to </w:t>
      </w:r>
      <w:r w:rsidR="000779EA" w:rsidRPr="0092686D">
        <w:rPr>
          <w:rFonts w:asciiTheme="minorHAnsi" w:hAnsiTheme="minorHAnsi" w:cstheme="minorHAnsi"/>
          <w:sz w:val="22"/>
          <w:szCs w:val="22"/>
        </w:rPr>
        <w:t xml:space="preserve">the Statutory Accounting Principles (E) Working Group </w:t>
      </w:r>
      <w:r w:rsidR="00185DF4">
        <w:rPr>
          <w:rFonts w:asciiTheme="minorHAnsi" w:hAnsiTheme="minorHAnsi" w:cstheme="minorHAnsi"/>
          <w:sz w:val="22"/>
          <w:szCs w:val="22"/>
        </w:rPr>
        <w:t xml:space="preserve">in December 2023 </w:t>
      </w:r>
      <w:r w:rsidR="00C444F3" w:rsidRPr="0092686D">
        <w:rPr>
          <w:rFonts w:asciiTheme="minorHAnsi" w:hAnsiTheme="minorHAnsi" w:cstheme="minorHAnsi"/>
          <w:sz w:val="22"/>
          <w:szCs w:val="22"/>
        </w:rPr>
        <w:t xml:space="preserve">with the consensus of </w:t>
      </w:r>
      <w:r w:rsidR="00E45840">
        <w:rPr>
          <w:rFonts w:asciiTheme="minorHAnsi" w:hAnsiTheme="minorHAnsi" w:cstheme="minorHAnsi"/>
          <w:sz w:val="22"/>
          <w:szCs w:val="22"/>
        </w:rPr>
        <w:t xml:space="preserve">the </w:t>
      </w:r>
      <w:r w:rsidR="000779EA" w:rsidRPr="0092686D">
        <w:rPr>
          <w:rFonts w:asciiTheme="minorHAnsi" w:hAnsiTheme="minorHAnsi" w:cstheme="minorHAnsi"/>
          <w:sz w:val="22"/>
          <w:szCs w:val="22"/>
        </w:rPr>
        <w:t>Valuation Analysis (E) Working Group</w:t>
      </w:r>
      <w:r w:rsidR="00C444F3" w:rsidRPr="0092686D">
        <w:rPr>
          <w:rFonts w:asciiTheme="minorHAnsi" w:hAnsiTheme="minorHAnsi" w:cstheme="minorHAnsi"/>
          <w:sz w:val="22"/>
          <w:szCs w:val="22"/>
        </w:rPr>
        <w:t xml:space="preserve"> after the 2023 discussions, and a request for </w:t>
      </w:r>
      <w:r w:rsidR="001B243A">
        <w:rPr>
          <w:rFonts w:asciiTheme="minorHAnsi" w:hAnsiTheme="minorHAnsi" w:cstheme="minorHAnsi"/>
          <w:sz w:val="22"/>
          <w:szCs w:val="22"/>
        </w:rPr>
        <w:t xml:space="preserve">the </w:t>
      </w:r>
      <w:r w:rsidR="000779EA" w:rsidRPr="0092686D">
        <w:rPr>
          <w:rFonts w:asciiTheme="minorHAnsi" w:hAnsiTheme="minorHAnsi" w:cstheme="minorHAnsi"/>
          <w:sz w:val="22"/>
          <w:szCs w:val="22"/>
        </w:rPr>
        <w:t xml:space="preserve">Statutory Accounting Principles (E) Working Group </w:t>
      </w:r>
      <w:r w:rsidR="00C444F3" w:rsidRPr="0092686D">
        <w:rPr>
          <w:rFonts w:asciiTheme="minorHAnsi" w:hAnsiTheme="minorHAnsi" w:cstheme="minorHAnsi"/>
          <w:sz w:val="22"/>
          <w:szCs w:val="22"/>
        </w:rPr>
        <w:t>to consider targeted revisions to address the observed issues.</w:t>
      </w:r>
    </w:p>
    <w:p w14:paraId="78C0EBA3" w14:textId="77777777" w:rsidR="000779EA" w:rsidRPr="0092686D" w:rsidRDefault="000779EA" w:rsidP="00C444F3">
      <w:pPr>
        <w:contextualSpacing/>
        <w:jc w:val="both"/>
        <w:rPr>
          <w:rFonts w:asciiTheme="minorHAnsi" w:hAnsiTheme="minorHAnsi" w:cstheme="minorHAnsi"/>
          <w:sz w:val="22"/>
          <w:szCs w:val="22"/>
        </w:rPr>
      </w:pPr>
    </w:p>
    <w:p w14:paraId="7E392835" w14:textId="19F74738" w:rsidR="00C444F3" w:rsidRPr="0092686D" w:rsidRDefault="00F759B2" w:rsidP="00F878B1">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Hemphill stated that regarding agenda item </w:t>
      </w:r>
      <w:r w:rsidR="00C444F3" w:rsidRPr="0092686D">
        <w:rPr>
          <w:rFonts w:asciiTheme="minorHAnsi" w:hAnsiTheme="minorHAnsi" w:cstheme="minorHAnsi"/>
          <w:sz w:val="22"/>
          <w:szCs w:val="22"/>
        </w:rPr>
        <w:t>2024-05</w:t>
      </w:r>
      <w:r w:rsidR="00665CF0" w:rsidRPr="0092686D">
        <w:rPr>
          <w:rFonts w:asciiTheme="minorHAnsi" w:hAnsiTheme="minorHAnsi" w:cstheme="minorHAnsi"/>
          <w:sz w:val="22"/>
          <w:szCs w:val="22"/>
        </w:rPr>
        <w:t>,</w:t>
      </w:r>
      <w:r w:rsidR="00C444F3" w:rsidRPr="0092686D">
        <w:rPr>
          <w:rFonts w:asciiTheme="minorHAnsi" w:hAnsiTheme="minorHAnsi" w:cstheme="minorHAnsi"/>
          <w:sz w:val="22"/>
          <w:szCs w:val="22"/>
        </w:rPr>
        <w:t xml:space="preserve"> </w:t>
      </w:r>
      <w:r w:rsidR="0006023E" w:rsidRPr="0092686D">
        <w:rPr>
          <w:rFonts w:asciiTheme="minorHAnsi" w:hAnsiTheme="minorHAnsi" w:cstheme="minorHAnsi"/>
          <w:sz w:val="22"/>
          <w:szCs w:val="22"/>
        </w:rPr>
        <w:t>a</w:t>
      </w:r>
      <w:r w:rsidR="00C444F3" w:rsidRPr="0092686D">
        <w:rPr>
          <w:rFonts w:asciiTheme="minorHAnsi" w:hAnsiTheme="minorHAnsi" w:cstheme="minorHAnsi"/>
          <w:sz w:val="22"/>
          <w:szCs w:val="22"/>
        </w:rPr>
        <w:t xml:space="preserve">s part of the review process, </w:t>
      </w:r>
      <w:r w:rsidR="00E45840">
        <w:rPr>
          <w:rFonts w:asciiTheme="minorHAnsi" w:hAnsiTheme="minorHAnsi" w:cstheme="minorHAnsi"/>
          <w:sz w:val="22"/>
          <w:szCs w:val="22"/>
        </w:rPr>
        <w:t xml:space="preserve">the </w:t>
      </w:r>
      <w:r w:rsidR="000779EA" w:rsidRPr="0092686D">
        <w:rPr>
          <w:rFonts w:asciiTheme="minorHAnsi" w:hAnsiTheme="minorHAnsi" w:cstheme="minorHAnsi"/>
          <w:sz w:val="22"/>
          <w:szCs w:val="22"/>
        </w:rPr>
        <w:t xml:space="preserve">Valuation Analysis (E) Working Group </w:t>
      </w:r>
      <w:r w:rsidR="00C444F3" w:rsidRPr="0092686D">
        <w:rPr>
          <w:rFonts w:asciiTheme="minorHAnsi" w:hAnsiTheme="minorHAnsi" w:cstheme="minorHAnsi"/>
          <w:sz w:val="22"/>
          <w:szCs w:val="22"/>
        </w:rPr>
        <w:t>observed that an aside</w:t>
      </w:r>
      <w:r w:rsidR="00D30D94" w:rsidRPr="0092686D">
        <w:rPr>
          <w:rFonts w:asciiTheme="minorHAnsi" w:hAnsiTheme="minorHAnsi" w:cstheme="minorHAnsi"/>
          <w:sz w:val="22"/>
          <w:szCs w:val="22"/>
        </w:rPr>
        <w:t xml:space="preserve"> statement</w:t>
      </w:r>
      <w:r w:rsidR="00C444F3" w:rsidRPr="0092686D">
        <w:rPr>
          <w:rFonts w:asciiTheme="minorHAnsi" w:hAnsiTheme="minorHAnsi" w:cstheme="minorHAnsi"/>
          <w:sz w:val="22"/>
          <w:szCs w:val="22"/>
        </w:rPr>
        <w:t xml:space="preserve"> in </w:t>
      </w:r>
      <w:r w:rsidR="00F878B1" w:rsidRPr="0092686D">
        <w:rPr>
          <w:rFonts w:asciiTheme="minorHAnsi" w:hAnsiTheme="minorHAnsi" w:cstheme="minorHAnsi"/>
          <w:sz w:val="22"/>
          <w:szCs w:val="22"/>
        </w:rPr>
        <w:t>the</w:t>
      </w:r>
      <w:r w:rsidR="00AF1969">
        <w:rPr>
          <w:rFonts w:asciiTheme="minorHAnsi" w:hAnsiTheme="minorHAnsi" w:cstheme="minorHAnsi"/>
          <w:sz w:val="22"/>
          <w:szCs w:val="22"/>
        </w:rPr>
        <w:t xml:space="preserve"> </w:t>
      </w:r>
      <w:r w:rsidR="00AF1969" w:rsidRPr="0011334C">
        <w:rPr>
          <w:rFonts w:asciiTheme="minorHAnsi" w:hAnsiTheme="minorHAnsi" w:cstheme="minorHAnsi"/>
          <w:i/>
          <w:iCs/>
          <w:sz w:val="22"/>
          <w:szCs w:val="22"/>
        </w:rPr>
        <w:t>Accounting Practices and Procedures Manual</w:t>
      </w:r>
      <w:r w:rsidR="00560070">
        <w:rPr>
          <w:rFonts w:asciiTheme="minorHAnsi" w:hAnsiTheme="minorHAnsi" w:cstheme="minorHAnsi"/>
          <w:sz w:val="22"/>
          <w:szCs w:val="22"/>
        </w:rPr>
        <w:t>, Appendix</w:t>
      </w:r>
      <w:r w:rsidR="00C444F3" w:rsidRPr="0092686D">
        <w:rPr>
          <w:rFonts w:asciiTheme="minorHAnsi" w:hAnsiTheme="minorHAnsi" w:cstheme="minorHAnsi"/>
          <w:sz w:val="22"/>
          <w:szCs w:val="22"/>
        </w:rPr>
        <w:t xml:space="preserve"> A-791</w:t>
      </w:r>
      <w:r w:rsidR="00560070">
        <w:rPr>
          <w:rFonts w:asciiTheme="minorHAnsi" w:hAnsiTheme="minorHAnsi" w:cstheme="minorHAnsi"/>
          <w:sz w:val="22"/>
          <w:szCs w:val="22"/>
        </w:rPr>
        <w:t>—</w:t>
      </w:r>
      <w:r w:rsidR="00F878B1" w:rsidRPr="0092686D">
        <w:rPr>
          <w:rFonts w:asciiTheme="minorHAnsi" w:hAnsiTheme="minorHAnsi" w:cstheme="minorHAnsi"/>
          <w:sz w:val="22"/>
          <w:szCs w:val="22"/>
        </w:rPr>
        <w:t>Life and Health Reinsurance Agreements</w:t>
      </w:r>
      <w:r w:rsidR="003E76B4">
        <w:rPr>
          <w:rFonts w:asciiTheme="minorHAnsi" w:hAnsiTheme="minorHAnsi" w:cstheme="minorHAnsi"/>
          <w:sz w:val="22"/>
          <w:szCs w:val="22"/>
        </w:rPr>
        <w:t xml:space="preserve"> (A-791)</w:t>
      </w:r>
      <w:r w:rsidR="00560070">
        <w:rPr>
          <w:rFonts w:asciiTheme="minorHAnsi" w:hAnsiTheme="minorHAnsi" w:cstheme="minorHAnsi"/>
          <w:sz w:val="22"/>
          <w:szCs w:val="22"/>
        </w:rPr>
        <w:t>,</w:t>
      </w:r>
      <w:r w:rsidR="00D7596B">
        <w:rPr>
          <w:rFonts w:asciiTheme="minorHAnsi" w:hAnsiTheme="minorHAnsi" w:cstheme="minorHAnsi"/>
          <w:sz w:val="22"/>
          <w:szCs w:val="22"/>
        </w:rPr>
        <w:t xml:space="preserve"> the</w:t>
      </w:r>
      <w:r w:rsidR="00F878B1" w:rsidRPr="0092686D">
        <w:rPr>
          <w:rFonts w:asciiTheme="minorHAnsi" w:hAnsiTheme="minorHAnsi" w:cstheme="minorHAnsi"/>
          <w:sz w:val="22"/>
          <w:szCs w:val="22"/>
        </w:rPr>
        <w:t xml:space="preserve"> </w:t>
      </w:r>
      <w:r w:rsidR="00C444F3" w:rsidRPr="0092686D">
        <w:rPr>
          <w:rFonts w:asciiTheme="minorHAnsi" w:hAnsiTheme="minorHAnsi" w:cstheme="minorHAnsi"/>
          <w:sz w:val="22"/>
          <w:szCs w:val="22"/>
        </w:rPr>
        <w:t>Q&amp;A on group life was</w:t>
      </w:r>
      <w:r w:rsidR="00D30D94" w:rsidRPr="0092686D">
        <w:rPr>
          <w:rFonts w:asciiTheme="minorHAnsi" w:hAnsiTheme="minorHAnsi" w:cstheme="minorHAnsi"/>
          <w:sz w:val="22"/>
          <w:szCs w:val="22"/>
        </w:rPr>
        <w:t xml:space="preserve">, in some cases, </w:t>
      </w:r>
      <w:r w:rsidR="00C444F3" w:rsidRPr="0092686D">
        <w:rPr>
          <w:rFonts w:asciiTheme="minorHAnsi" w:hAnsiTheme="minorHAnsi" w:cstheme="minorHAnsi"/>
          <w:sz w:val="22"/>
          <w:szCs w:val="22"/>
        </w:rPr>
        <w:t xml:space="preserve">being misconstrued as a safe harbor for individual life YRT premium rates. </w:t>
      </w:r>
      <w:r w:rsidR="00D7596B">
        <w:rPr>
          <w:rFonts w:asciiTheme="minorHAnsi" w:hAnsiTheme="minorHAnsi" w:cstheme="minorHAnsi"/>
          <w:sz w:val="22"/>
          <w:szCs w:val="22"/>
        </w:rPr>
        <w:t>She noted that</w:t>
      </w:r>
      <w:r w:rsidR="00D30D94" w:rsidRPr="0092686D">
        <w:rPr>
          <w:rFonts w:asciiTheme="minorHAnsi" w:hAnsiTheme="minorHAnsi" w:cstheme="minorHAnsi"/>
          <w:sz w:val="22"/>
          <w:szCs w:val="22"/>
        </w:rPr>
        <w:t xml:space="preserve"> </w:t>
      </w:r>
      <w:r w:rsidR="00D6613C">
        <w:rPr>
          <w:rFonts w:asciiTheme="minorHAnsi" w:hAnsiTheme="minorHAnsi" w:cstheme="minorHAnsi"/>
          <w:sz w:val="22"/>
          <w:szCs w:val="22"/>
        </w:rPr>
        <w:t>for both</w:t>
      </w:r>
      <w:r w:rsidR="00C444F3" w:rsidRPr="0092686D">
        <w:rPr>
          <w:rFonts w:asciiTheme="minorHAnsi" w:hAnsiTheme="minorHAnsi" w:cstheme="minorHAnsi"/>
          <w:sz w:val="22"/>
          <w:szCs w:val="22"/>
        </w:rPr>
        <w:t xml:space="preserve"> </w:t>
      </w:r>
      <w:r w:rsidR="00DF085A">
        <w:rPr>
          <w:rFonts w:asciiTheme="minorHAnsi" w:hAnsiTheme="minorHAnsi" w:cstheme="minorHAnsi"/>
          <w:sz w:val="22"/>
          <w:szCs w:val="22"/>
        </w:rPr>
        <w:t>principle-based reserving (</w:t>
      </w:r>
      <w:r w:rsidR="00C444F3" w:rsidRPr="0092686D">
        <w:rPr>
          <w:rFonts w:asciiTheme="minorHAnsi" w:hAnsiTheme="minorHAnsi" w:cstheme="minorHAnsi"/>
          <w:sz w:val="22"/>
          <w:szCs w:val="22"/>
        </w:rPr>
        <w:t>PBR</w:t>
      </w:r>
      <w:r w:rsidR="00DF085A">
        <w:rPr>
          <w:rFonts w:asciiTheme="minorHAnsi" w:hAnsiTheme="minorHAnsi" w:cstheme="minorHAnsi"/>
          <w:sz w:val="22"/>
          <w:szCs w:val="22"/>
        </w:rPr>
        <w:t>)</w:t>
      </w:r>
      <w:r w:rsidR="00C444F3" w:rsidRPr="0092686D">
        <w:rPr>
          <w:rFonts w:asciiTheme="minorHAnsi" w:hAnsiTheme="minorHAnsi" w:cstheme="minorHAnsi"/>
          <w:sz w:val="22"/>
          <w:szCs w:val="22"/>
        </w:rPr>
        <w:t xml:space="preserve"> and pre-PBR business</w:t>
      </w:r>
      <w:r w:rsidR="00D30EDC">
        <w:rPr>
          <w:rFonts w:asciiTheme="minorHAnsi" w:hAnsiTheme="minorHAnsi" w:cstheme="minorHAnsi"/>
          <w:sz w:val="22"/>
          <w:szCs w:val="22"/>
        </w:rPr>
        <w:t>,</w:t>
      </w:r>
      <w:r w:rsidR="00C444F3" w:rsidRPr="0092686D">
        <w:rPr>
          <w:rFonts w:asciiTheme="minorHAnsi" w:hAnsiTheme="minorHAnsi" w:cstheme="minorHAnsi"/>
          <w:sz w:val="22"/>
          <w:szCs w:val="22"/>
        </w:rPr>
        <w:t xml:space="preserve"> such a safe harbor could result in </w:t>
      </w:r>
      <w:r w:rsidR="00D6613C">
        <w:rPr>
          <w:rFonts w:asciiTheme="minorHAnsi" w:hAnsiTheme="minorHAnsi" w:cstheme="minorHAnsi"/>
          <w:sz w:val="22"/>
          <w:szCs w:val="22"/>
        </w:rPr>
        <w:t xml:space="preserve">the </w:t>
      </w:r>
      <w:r w:rsidR="00C444F3" w:rsidRPr="0092686D">
        <w:rPr>
          <w:rFonts w:asciiTheme="minorHAnsi" w:hAnsiTheme="minorHAnsi" w:cstheme="minorHAnsi"/>
          <w:sz w:val="22"/>
          <w:szCs w:val="22"/>
        </w:rPr>
        <w:t>deprivation of surplus</w:t>
      </w:r>
      <w:r w:rsidR="006645F6">
        <w:rPr>
          <w:rFonts w:asciiTheme="minorHAnsi" w:hAnsiTheme="minorHAnsi" w:cstheme="minorHAnsi"/>
          <w:sz w:val="22"/>
          <w:szCs w:val="22"/>
        </w:rPr>
        <w:t>. The</w:t>
      </w:r>
      <w:r w:rsidR="00C444F3" w:rsidRPr="0092686D">
        <w:rPr>
          <w:rFonts w:asciiTheme="minorHAnsi" w:hAnsiTheme="minorHAnsi" w:cstheme="minorHAnsi"/>
          <w:sz w:val="22"/>
          <w:szCs w:val="22"/>
        </w:rPr>
        <w:t xml:space="preserve"> </w:t>
      </w:r>
      <w:r w:rsidR="000779EA" w:rsidRPr="0092686D">
        <w:rPr>
          <w:rFonts w:asciiTheme="minorHAnsi" w:hAnsiTheme="minorHAnsi" w:cstheme="minorHAnsi"/>
          <w:sz w:val="22"/>
          <w:szCs w:val="22"/>
        </w:rPr>
        <w:t xml:space="preserve">Valuation Analysis (E) Working Group </w:t>
      </w:r>
      <w:r w:rsidR="00C444F3" w:rsidRPr="0092686D">
        <w:rPr>
          <w:rFonts w:asciiTheme="minorHAnsi" w:hAnsiTheme="minorHAnsi" w:cstheme="minorHAnsi"/>
          <w:sz w:val="22"/>
          <w:szCs w:val="22"/>
        </w:rPr>
        <w:t xml:space="preserve">recommended </w:t>
      </w:r>
      <w:r w:rsidR="006B7742">
        <w:rPr>
          <w:rFonts w:asciiTheme="minorHAnsi" w:hAnsiTheme="minorHAnsi" w:cstheme="minorHAnsi"/>
          <w:sz w:val="22"/>
          <w:szCs w:val="22"/>
        </w:rPr>
        <w:t>removing the aside</w:t>
      </w:r>
      <w:r w:rsidR="00C444F3" w:rsidRPr="0092686D">
        <w:rPr>
          <w:rFonts w:asciiTheme="minorHAnsi" w:hAnsiTheme="minorHAnsi" w:cstheme="minorHAnsi"/>
          <w:sz w:val="22"/>
          <w:szCs w:val="22"/>
        </w:rPr>
        <w:t>.</w:t>
      </w:r>
    </w:p>
    <w:p w14:paraId="657904E6" w14:textId="77777777" w:rsidR="000779EA" w:rsidRPr="0092686D" w:rsidRDefault="000779EA" w:rsidP="00C444F3">
      <w:pPr>
        <w:contextualSpacing/>
        <w:jc w:val="both"/>
        <w:rPr>
          <w:rFonts w:asciiTheme="minorHAnsi" w:hAnsiTheme="minorHAnsi" w:cstheme="minorHAnsi"/>
          <w:sz w:val="22"/>
          <w:szCs w:val="22"/>
        </w:rPr>
      </w:pPr>
    </w:p>
    <w:p w14:paraId="71C87495" w14:textId="48D44A1E" w:rsidR="00C444F3" w:rsidRPr="0092686D" w:rsidRDefault="00F759B2" w:rsidP="00C444F3">
      <w:pPr>
        <w:contextualSpacing/>
        <w:jc w:val="both"/>
        <w:rPr>
          <w:rFonts w:asciiTheme="minorHAnsi" w:hAnsiTheme="minorHAnsi" w:cstheme="minorHAnsi"/>
          <w:sz w:val="22"/>
          <w:szCs w:val="22"/>
        </w:rPr>
      </w:pPr>
      <w:r w:rsidRPr="0092686D">
        <w:rPr>
          <w:rFonts w:asciiTheme="minorHAnsi" w:hAnsiTheme="minorHAnsi" w:cstheme="minorHAnsi"/>
          <w:sz w:val="22"/>
          <w:szCs w:val="22"/>
        </w:rPr>
        <w:lastRenderedPageBreak/>
        <w:t xml:space="preserve">Hemphill stated that regarding agenda item </w:t>
      </w:r>
      <w:r w:rsidR="00C444F3" w:rsidRPr="0092686D">
        <w:rPr>
          <w:rFonts w:asciiTheme="minorHAnsi" w:hAnsiTheme="minorHAnsi" w:cstheme="minorHAnsi"/>
          <w:sz w:val="22"/>
          <w:szCs w:val="22"/>
        </w:rPr>
        <w:t>2024-06</w:t>
      </w:r>
      <w:r w:rsidR="00665CF0" w:rsidRPr="0092686D">
        <w:rPr>
          <w:rFonts w:asciiTheme="minorHAnsi" w:hAnsiTheme="minorHAnsi" w:cstheme="minorHAnsi"/>
          <w:sz w:val="22"/>
          <w:szCs w:val="22"/>
        </w:rPr>
        <w:t xml:space="preserve">, </w:t>
      </w:r>
      <w:r w:rsidR="00D30D94" w:rsidRPr="0092686D">
        <w:rPr>
          <w:rFonts w:asciiTheme="minorHAnsi" w:hAnsiTheme="minorHAnsi" w:cstheme="minorHAnsi"/>
          <w:sz w:val="22"/>
          <w:szCs w:val="22"/>
        </w:rPr>
        <w:t xml:space="preserve">the </w:t>
      </w:r>
      <w:r w:rsidR="000779EA" w:rsidRPr="0092686D">
        <w:rPr>
          <w:rFonts w:asciiTheme="minorHAnsi" w:hAnsiTheme="minorHAnsi" w:cstheme="minorHAnsi"/>
          <w:sz w:val="22"/>
          <w:szCs w:val="22"/>
        </w:rPr>
        <w:t xml:space="preserve">Valuation Analysis (E) Working Group </w:t>
      </w:r>
      <w:r w:rsidR="00C444F3" w:rsidRPr="0092686D">
        <w:rPr>
          <w:rFonts w:asciiTheme="minorHAnsi" w:hAnsiTheme="minorHAnsi" w:cstheme="minorHAnsi"/>
          <w:sz w:val="22"/>
          <w:szCs w:val="22"/>
        </w:rPr>
        <w:t>had observed instances of a bifurcated risk transfer analysis being performed for these interdependent, combined coinsurance/YRT treaties. </w:t>
      </w:r>
      <w:r w:rsidR="00E23495" w:rsidRPr="0092686D">
        <w:rPr>
          <w:rFonts w:asciiTheme="minorHAnsi" w:hAnsiTheme="minorHAnsi" w:cstheme="minorHAnsi"/>
          <w:sz w:val="22"/>
          <w:szCs w:val="22"/>
        </w:rPr>
        <w:t>She stated this</w:t>
      </w:r>
      <w:r w:rsidR="00C444F3" w:rsidRPr="0092686D">
        <w:rPr>
          <w:rFonts w:asciiTheme="minorHAnsi" w:hAnsiTheme="minorHAnsi" w:cstheme="minorHAnsi"/>
          <w:sz w:val="22"/>
          <w:szCs w:val="22"/>
        </w:rPr>
        <w:t xml:space="preserve"> led to an overstated reserve credit, as a proportionate reserve credit was being taken for the coinsurance piece</w:t>
      </w:r>
      <w:r w:rsidR="00337CBC">
        <w:rPr>
          <w:rFonts w:asciiTheme="minorHAnsi" w:hAnsiTheme="minorHAnsi" w:cstheme="minorHAnsi"/>
          <w:sz w:val="22"/>
          <w:szCs w:val="22"/>
        </w:rPr>
        <w:t>,</w:t>
      </w:r>
      <w:r w:rsidR="00C444F3" w:rsidRPr="0092686D">
        <w:rPr>
          <w:rFonts w:asciiTheme="minorHAnsi" w:hAnsiTheme="minorHAnsi" w:cstheme="minorHAnsi"/>
          <w:sz w:val="22"/>
          <w:szCs w:val="22"/>
        </w:rPr>
        <w:t xml:space="preserve"> while it was observed that in </w:t>
      </w:r>
      <w:r w:rsidR="00D21922">
        <w:rPr>
          <w:rFonts w:asciiTheme="minorHAnsi" w:hAnsiTheme="minorHAnsi" w:cstheme="minorHAnsi"/>
          <w:sz w:val="22"/>
          <w:szCs w:val="22"/>
        </w:rPr>
        <w:t xml:space="preserve">its </w:t>
      </w:r>
      <w:r w:rsidR="00C444F3" w:rsidRPr="0092686D">
        <w:rPr>
          <w:rFonts w:asciiTheme="minorHAnsi" w:hAnsiTheme="minorHAnsi" w:cstheme="minorHAnsi"/>
          <w:sz w:val="22"/>
          <w:szCs w:val="22"/>
        </w:rPr>
        <w:t>entirety</w:t>
      </w:r>
      <w:r w:rsidR="00FC57C4">
        <w:rPr>
          <w:rFonts w:asciiTheme="minorHAnsi" w:hAnsiTheme="minorHAnsi" w:cstheme="minorHAnsi"/>
          <w:sz w:val="22"/>
          <w:szCs w:val="22"/>
        </w:rPr>
        <w:t>,</w:t>
      </w:r>
      <w:r w:rsidR="00C444F3" w:rsidRPr="0092686D">
        <w:rPr>
          <w:rFonts w:asciiTheme="minorHAnsi" w:hAnsiTheme="minorHAnsi" w:cstheme="minorHAnsi"/>
          <w:sz w:val="22"/>
          <w:szCs w:val="22"/>
        </w:rPr>
        <w:t xml:space="preserve"> the treaty only transferred tail risk. In response, </w:t>
      </w:r>
      <w:r w:rsidR="00D7596B">
        <w:rPr>
          <w:rFonts w:asciiTheme="minorHAnsi" w:hAnsiTheme="minorHAnsi" w:cstheme="minorHAnsi"/>
          <w:sz w:val="22"/>
          <w:szCs w:val="22"/>
        </w:rPr>
        <w:t xml:space="preserve">the </w:t>
      </w:r>
      <w:r w:rsidR="000779EA" w:rsidRPr="0092686D">
        <w:rPr>
          <w:rFonts w:asciiTheme="minorHAnsi" w:hAnsiTheme="minorHAnsi" w:cstheme="minorHAnsi"/>
          <w:sz w:val="22"/>
          <w:szCs w:val="22"/>
        </w:rPr>
        <w:t xml:space="preserve">Statutory Accounting Principles (E) Working Group </w:t>
      </w:r>
      <w:r w:rsidR="00C444F3" w:rsidRPr="0092686D">
        <w:rPr>
          <w:rFonts w:asciiTheme="minorHAnsi" w:hAnsiTheme="minorHAnsi" w:cstheme="minorHAnsi"/>
          <w:sz w:val="22"/>
          <w:szCs w:val="22"/>
        </w:rPr>
        <w:t>proposed edits clarifying that risk transfer must be evaluated in the aggregate for interdependent cessions.</w:t>
      </w:r>
    </w:p>
    <w:p w14:paraId="322D77BC" w14:textId="77777777" w:rsidR="00C444F3" w:rsidRPr="0092686D" w:rsidRDefault="00C444F3" w:rsidP="00C444F3">
      <w:pPr>
        <w:contextualSpacing/>
        <w:jc w:val="both"/>
        <w:rPr>
          <w:rFonts w:asciiTheme="minorHAnsi" w:hAnsiTheme="minorHAnsi" w:cstheme="minorHAnsi"/>
          <w:sz w:val="22"/>
          <w:szCs w:val="22"/>
        </w:rPr>
      </w:pPr>
      <w:r w:rsidRPr="0092686D">
        <w:rPr>
          <w:rFonts w:asciiTheme="minorHAnsi" w:hAnsiTheme="minorHAnsi" w:cstheme="minorHAnsi"/>
          <w:sz w:val="22"/>
          <w:szCs w:val="22"/>
        </w:rPr>
        <w:t> </w:t>
      </w:r>
    </w:p>
    <w:p w14:paraId="155727AA" w14:textId="0A77EECB" w:rsidR="00C444F3" w:rsidRPr="0092686D" w:rsidRDefault="00665CF0" w:rsidP="00C444F3">
      <w:pPr>
        <w:contextualSpacing/>
        <w:jc w:val="both"/>
        <w:rPr>
          <w:rFonts w:asciiTheme="minorHAnsi" w:hAnsiTheme="minorHAnsi" w:cstheme="minorHAnsi"/>
          <w:sz w:val="22"/>
          <w:szCs w:val="22"/>
        </w:rPr>
      </w:pPr>
      <w:r w:rsidRPr="0092686D">
        <w:rPr>
          <w:rFonts w:asciiTheme="minorHAnsi" w:hAnsiTheme="minorHAnsi" w:cstheme="minorHAnsi"/>
          <w:sz w:val="22"/>
          <w:szCs w:val="22"/>
        </w:rPr>
        <w:t>Hemphill stated that d</w:t>
      </w:r>
      <w:r w:rsidR="00C444F3" w:rsidRPr="0092686D">
        <w:rPr>
          <w:rFonts w:asciiTheme="minorHAnsi" w:hAnsiTheme="minorHAnsi" w:cstheme="minorHAnsi"/>
          <w:sz w:val="22"/>
          <w:szCs w:val="22"/>
        </w:rPr>
        <w:t>uring discussions in early 2024, the</w:t>
      </w:r>
      <w:r w:rsidR="00E46E77">
        <w:rPr>
          <w:rFonts w:asciiTheme="minorHAnsi" w:hAnsiTheme="minorHAnsi" w:cstheme="minorHAnsi"/>
          <w:sz w:val="22"/>
          <w:szCs w:val="22"/>
        </w:rPr>
        <w:t xml:space="preserve"> American Council of Life Insurers</w:t>
      </w:r>
      <w:r w:rsidR="00C444F3" w:rsidRPr="0092686D">
        <w:rPr>
          <w:rFonts w:asciiTheme="minorHAnsi" w:hAnsiTheme="minorHAnsi" w:cstheme="minorHAnsi"/>
          <w:sz w:val="22"/>
          <w:szCs w:val="22"/>
        </w:rPr>
        <w:t xml:space="preserve"> </w:t>
      </w:r>
      <w:r w:rsidR="00E46E77">
        <w:rPr>
          <w:rFonts w:asciiTheme="minorHAnsi" w:hAnsiTheme="minorHAnsi" w:cstheme="minorHAnsi"/>
          <w:sz w:val="22"/>
          <w:szCs w:val="22"/>
        </w:rPr>
        <w:t>(</w:t>
      </w:r>
      <w:r w:rsidR="00C444F3" w:rsidRPr="0092686D">
        <w:rPr>
          <w:rFonts w:asciiTheme="minorHAnsi" w:hAnsiTheme="minorHAnsi" w:cstheme="minorHAnsi"/>
          <w:sz w:val="22"/>
          <w:szCs w:val="22"/>
        </w:rPr>
        <w:t>ACLI</w:t>
      </w:r>
      <w:r w:rsidR="00E46E77">
        <w:rPr>
          <w:rFonts w:asciiTheme="minorHAnsi" w:hAnsiTheme="minorHAnsi" w:cstheme="minorHAnsi"/>
          <w:sz w:val="22"/>
          <w:szCs w:val="22"/>
        </w:rPr>
        <w:t>)</w:t>
      </w:r>
      <w:r w:rsidR="00C444F3" w:rsidRPr="0092686D">
        <w:rPr>
          <w:rFonts w:asciiTheme="minorHAnsi" w:hAnsiTheme="minorHAnsi" w:cstheme="minorHAnsi"/>
          <w:sz w:val="22"/>
          <w:szCs w:val="22"/>
        </w:rPr>
        <w:t xml:space="preserve"> requested that these edits</w:t>
      </w:r>
      <w:r w:rsidR="00BD128B" w:rsidRPr="0092686D">
        <w:rPr>
          <w:rFonts w:asciiTheme="minorHAnsi" w:hAnsiTheme="minorHAnsi" w:cstheme="minorHAnsi"/>
          <w:sz w:val="22"/>
          <w:szCs w:val="22"/>
        </w:rPr>
        <w:t xml:space="preserve"> not be rushed</w:t>
      </w:r>
      <w:r w:rsidR="00C444F3" w:rsidRPr="0092686D">
        <w:rPr>
          <w:rFonts w:asciiTheme="minorHAnsi" w:hAnsiTheme="minorHAnsi" w:cstheme="minorHAnsi"/>
          <w:sz w:val="22"/>
          <w:szCs w:val="22"/>
        </w:rPr>
        <w:t>, which at that time w</w:t>
      </w:r>
      <w:r w:rsidR="00BD128B" w:rsidRPr="0092686D">
        <w:rPr>
          <w:rFonts w:asciiTheme="minorHAnsi" w:hAnsiTheme="minorHAnsi" w:cstheme="minorHAnsi"/>
          <w:sz w:val="22"/>
          <w:szCs w:val="22"/>
        </w:rPr>
        <w:t>as</w:t>
      </w:r>
      <w:r w:rsidR="00C444F3" w:rsidRPr="0092686D">
        <w:rPr>
          <w:rFonts w:asciiTheme="minorHAnsi" w:hAnsiTheme="minorHAnsi" w:cstheme="minorHAnsi"/>
          <w:sz w:val="22"/>
          <w:szCs w:val="22"/>
        </w:rPr>
        <w:t xml:space="preserve"> generally agreeable, as the edits primarily </w:t>
      </w:r>
      <w:r w:rsidR="00BD128B" w:rsidRPr="0092686D">
        <w:rPr>
          <w:rFonts w:asciiTheme="minorHAnsi" w:hAnsiTheme="minorHAnsi" w:cstheme="minorHAnsi"/>
          <w:sz w:val="22"/>
          <w:szCs w:val="22"/>
        </w:rPr>
        <w:t xml:space="preserve">act </w:t>
      </w:r>
      <w:r w:rsidR="00C444F3" w:rsidRPr="0092686D">
        <w:rPr>
          <w:rFonts w:asciiTheme="minorHAnsi" w:hAnsiTheme="minorHAnsi" w:cstheme="minorHAnsi"/>
          <w:sz w:val="22"/>
          <w:szCs w:val="22"/>
        </w:rPr>
        <w:t xml:space="preserve">as clarifying edits and the primary need from a </w:t>
      </w:r>
      <w:r w:rsidR="000779EA" w:rsidRPr="0092686D">
        <w:rPr>
          <w:rFonts w:asciiTheme="minorHAnsi" w:hAnsiTheme="minorHAnsi" w:cstheme="minorHAnsi"/>
          <w:sz w:val="22"/>
          <w:szCs w:val="22"/>
        </w:rPr>
        <w:t xml:space="preserve">Valuation Analysis (E) Working Group </w:t>
      </w:r>
      <w:r w:rsidR="00C444F3" w:rsidRPr="0092686D">
        <w:rPr>
          <w:rFonts w:asciiTheme="minorHAnsi" w:hAnsiTheme="minorHAnsi" w:cstheme="minorHAnsi"/>
          <w:sz w:val="22"/>
          <w:szCs w:val="22"/>
        </w:rPr>
        <w:t>perspective is awareness on the part of regulators of the greater complexity and additional analysis required when reviewing risk transfer for these interdependent, combined coinsurance/YRT treaties. </w:t>
      </w:r>
      <w:r w:rsidRPr="0092686D">
        <w:rPr>
          <w:rFonts w:asciiTheme="minorHAnsi" w:hAnsiTheme="minorHAnsi" w:cstheme="minorHAnsi"/>
          <w:sz w:val="22"/>
          <w:szCs w:val="22"/>
        </w:rPr>
        <w:t xml:space="preserve">Hemphill stated that she </w:t>
      </w:r>
      <w:r w:rsidR="00C444F3" w:rsidRPr="0092686D">
        <w:rPr>
          <w:rFonts w:asciiTheme="minorHAnsi" w:hAnsiTheme="minorHAnsi" w:cstheme="minorHAnsi"/>
          <w:sz w:val="22"/>
          <w:szCs w:val="22"/>
        </w:rPr>
        <w:t>believe</w:t>
      </w:r>
      <w:r w:rsidRPr="0092686D">
        <w:rPr>
          <w:rFonts w:asciiTheme="minorHAnsi" w:hAnsiTheme="minorHAnsi" w:cstheme="minorHAnsi"/>
          <w:sz w:val="22"/>
          <w:szCs w:val="22"/>
        </w:rPr>
        <w:t>s</w:t>
      </w:r>
      <w:r w:rsidR="00C444F3" w:rsidRPr="0092686D">
        <w:rPr>
          <w:rFonts w:asciiTheme="minorHAnsi" w:hAnsiTheme="minorHAnsi" w:cstheme="minorHAnsi"/>
          <w:sz w:val="22"/>
          <w:szCs w:val="22"/>
        </w:rPr>
        <w:t xml:space="preserve"> regulator awareness is the primary concern here, </w:t>
      </w:r>
      <w:r w:rsidRPr="0092686D">
        <w:rPr>
          <w:rFonts w:asciiTheme="minorHAnsi" w:hAnsiTheme="minorHAnsi" w:cstheme="minorHAnsi"/>
          <w:sz w:val="22"/>
          <w:szCs w:val="22"/>
        </w:rPr>
        <w:t>and</w:t>
      </w:r>
      <w:r w:rsidR="00C444F3" w:rsidRPr="0092686D">
        <w:rPr>
          <w:rFonts w:asciiTheme="minorHAnsi" w:hAnsiTheme="minorHAnsi" w:cstheme="minorHAnsi"/>
          <w:sz w:val="22"/>
          <w:szCs w:val="22"/>
        </w:rPr>
        <w:t xml:space="preserve"> clarifying edits will be helpful</w:t>
      </w:r>
      <w:r w:rsidR="005B32C2">
        <w:rPr>
          <w:rFonts w:asciiTheme="minorHAnsi" w:hAnsiTheme="minorHAnsi" w:cstheme="minorHAnsi"/>
          <w:sz w:val="22"/>
          <w:szCs w:val="22"/>
        </w:rPr>
        <w:t>. She</w:t>
      </w:r>
      <w:r w:rsidR="00D30D94" w:rsidRPr="0092686D">
        <w:rPr>
          <w:rFonts w:asciiTheme="minorHAnsi" w:hAnsiTheme="minorHAnsi" w:cstheme="minorHAnsi"/>
          <w:sz w:val="22"/>
          <w:szCs w:val="22"/>
        </w:rPr>
        <w:t xml:space="preserve"> note</w:t>
      </w:r>
      <w:r w:rsidR="00D7596B">
        <w:rPr>
          <w:rFonts w:asciiTheme="minorHAnsi" w:hAnsiTheme="minorHAnsi" w:cstheme="minorHAnsi"/>
          <w:sz w:val="22"/>
          <w:szCs w:val="22"/>
        </w:rPr>
        <w:t>d that</w:t>
      </w:r>
      <w:r w:rsidR="00D30D94" w:rsidRPr="0092686D">
        <w:rPr>
          <w:rFonts w:asciiTheme="minorHAnsi" w:hAnsiTheme="minorHAnsi" w:cstheme="minorHAnsi"/>
          <w:sz w:val="22"/>
          <w:szCs w:val="22"/>
        </w:rPr>
        <w:t xml:space="preserve"> </w:t>
      </w:r>
      <w:r w:rsidR="00850CDA" w:rsidRPr="0092686D">
        <w:rPr>
          <w:rFonts w:asciiTheme="minorHAnsi" w:hAnsiTheme="minorHAnsi" w:cstheme="minorHAnsi"/>
          <w:sz w:val="22"/>
          <w:szCs w:val="22"/>
        </w:rPr>
        <w:t xml:space="preserve">she </w:t>
      </w:r>
      <w:r w:rsidR="00C444F3" w:rsidRPr="0092686D">
        <w:rPr>
          <w:rFonts w:asciiTheme="minorHAnsi" w:hAnsiTheme="minorHAnsi" w:cstheme="minorHAnsi"/>
          <w:sz w:val="22"/>
          <w:szCs w:val="22"/>
        </w:rPr>
        <w:t>generally support</w:t>
      </w:r>
      <w:r w:rsidR="00850CDA" w:rsidRPr="0092686D">
        <w:rPr>
          <w:rFonts w:asciiTheme="minorHAnsi" w:hAnsiTheme="minorHAnsi" w:cstheme="minorHAnsi"/>
          <w:sz w:val="22"/>
          <w:szCs w:val="22"/>
        </w:rPr>
        <w:t>ed</w:t>
      </w:r>
      <w:r w:rsidR="00C444F3" w:rsidRPr="0092686D">
        <w:rPr>
          <w:rFonts w:asciiTheme="minorHAnsi" w:hAnsiTheme="minorHAnsi" w:cstheme="minorHAnsi"/>
          <w:sz w:val="22"/>
          <w:szCs w:val="22"/>
        </w:rPr>
        <w:t xml:space="preserve"> the drafts from </w:t>
      </w:r>
      <w:r w:rsidR="000779EA" w:rsidRPr="0092686D">
        <w:rPr>
          <w:rFonts w:asciiTheme="minorHAnsi" w:hAnsiTheme="minorHAnsi" w:cstheme="minorHAnsi"/>
          <w:sz w:val="22"/>
          <w:szCs w:val="22"/>
        </w:rPr>
        <w:t xml:space="preserve">Statutory Accounting Principles (E) Working Group </w:t>
      </w:r>
      <w:r w:rsidR="00C444F3" w:rsidRPr="0092686D">
        <w:rPr>
          <w:rFonts w:asciiTheme="minorHAnsi" w:hAnsiTheme="minorHAnsi" w:cstheme="minorHAnsi"/>
          <w:sz w:val="22"/>
          <w:szCs w:val="22"/>
        </w:rPr>
        <w:t xml:space="preserve">staff as responsive to the issues presented by </w:t>
      </w:r>
      <w:r w:rsidR="00D7596B">
        <w:rPr>
          <w:rFonts w:asciiTheme="minorHAnsi" w:hAnsiTheme="minorHAnsi" w:cstheme="minorHAnsi"/>
          <w:sz w:val="22"/>
          <w:szCs w:val="22"/>
        </w:rPr>
        <w:t xml:space="preserve">the </w:t>
      </w:r>
      <w:r w:rsidR="000779EA" w:rsidRPr="0092686D">
        <w:rPr>
          <w:rFonts w:asciiTheme="minorHAnsi" w:hAnsiTheme="minorHAnsi" w:cstheme="minorHAnsi"/>
          <w:sz w:val="22"/>
          <w:szCs w:val="22"/>
        </w:rPr>
        <w:t>Valuation Analysis (E) Working Group</w:t>
      </w:r>
      <w:r w:rsidR="00C444F3" w:rsidRPr="0092686D">
        <w:rPr>
          <w:rFonts w:asciiTheme="minorHAnsi" w:hAnsiTheme="minorHAnsi" w:cstheme="minorHAnsi"/>
          <w:sz w:val="22"/>
          <w:szCs w:val="22"/>
        </w:rPr>
        <w:t xml:space="preserve">. </w:t>
      </w:r>
    </w:p>
    <w:p w14:paraId="4B99595B" w14:textId="77777777" w:rsidR="00C444F3" w:rsidRPr="0092686D" w:rsidRDefault="00C444F3" w:rsidP="00C444F3">
      <w:pPr>
        <w:contextualSpacing/>
        <w:jc w:val="both"/>
        <w:rPr>
          <w:rFonts w:asciiTheme="minorHAnsi" w:hAnsiTheme="minorHAnsi" w:cstheme="minorHAnsi"/>
          <w:sz w:val="22"/>
          <w:szCs w:val="22"/>
        </w:rPr>
      </w:pPr>
      <w:r w:rsidRPr="0092686D">
        <w:rPr>
          <w:rFonts w:asciiTheme="minorHAnsi" w:hAnsiTheme="minorHAnsi" w:cstheme="minorHAnsi"/>
          <w:sz w:val="22"/>
          <w:szCs w:val="22"/>
        </w:rPr>
        <w:t> </w:t>
      </w:r>
    </w:p>
    <w:p w14:paraId="5505E587" w14:textId="0EB21FF5" w:rsidR="00C444F3" w:rsidRPr="0092686D" w:rsidRDefault="00665CF0" w:rsidP="00C444F3">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Hemphill stated that the </w:t>
      </w:r>
      <w:r w:rsidR="000779EA" w:rsidRPr="0092686D">
        <w:rPr>
          <w:rFonts w:asciiTheme="minorHAnsi" w:hAnsiTheme="minorHAnsi" w:cstheme="minorHAnsi"/>
          <w:sz w:val="22"/>
          <w:szCs w:val="22"/>
        </w:rPr>
        <w:t xml:space="preserve">Statutory Accounting Principles (E) Working Group </w:t>
      </w:r>
      <w:r w:rsidR="00C444F3" w:rsidRPr="0092686D">
        <w:rPr>
          <w:rFonts w:asciiTheme="minorHAnsi" w:hAnsiTheme="minorHAnsi" w:cstheme="minorHAnsi"/>
          <w:sz w:val="22"/>
          <w:szCs w:val="22"/>
        </w:rPr>
        <w:t xml:space="preserve">has now had items 2024-05 and 2024-06 pending since their exposure over a year ago at the 2024 Spring National Meeting. There have been regulator-only presentations during that time, and part of today’s meeting is to ensure key materials, such as examples previously presented by the ACLI, are available for public discussion. </w:t>
      </w:r>
      <w:r w:rsidRPr="0092686D">
        <w:rPr>
          <w:rFonts w:asciiTheme="minorHAnsi" w:hAnsiTheme="minorHAnsi" w:cstheme="minorHAnsi"/>
          <w:sz w:val="22"/>
          <w:szCs w:val="22"/>
        </w:rPr>
        <w:t>She stated that a</w:t>
      </w:r>
      <w:r w:rsidR="00C444F3" w:rsidRPr="0092686D">
        <w:rPr>
          <w:rFonts w:asciiTheme="minorHAnsi" w:hAnsiTheme="minorHAnsi" w:cstheme="minorHAnsi"/>
          <w:sz w:val="22"/>
          <w:szCs w:val="22"/>
        </w:rPr>
        <w:t>nother goal of today’s meeting is to begin</w:t>
      </w:r>
      <w:r w:rsidR="00FA3092">
        <w:rPr>
          <w:rFonts w:asciiTheme="minorHAnsi" w:hAnsiTheme="minorHAnsi" w:cstheme="minorHAnsi"/>
          <w:sz w:val="22"/>
          <w:szCs w:val="22"/>
        </w:rPr>
        <w:t xml:space="preserve"> a</w:t>
      </w:r>
      <w:r w:rsidR="00C444F3" w:rsidRPr="0092686D">
        <w:rPr>
          <w:rFonts w:asciiTheme="minorHAnsi" w:hAnsiTheme="minorHAnsi" w:cstheme="minorHAnsi"/>
          <w:sz w:val="22"/>
          <w:szCs w:val="22"/>
        </w:rPr>
        <w:t xml:space="preserve"> detailed public discussion to work through any remaining issues on the draft for 2024-06. There appears to be </w:t>
      </w:r>
      <w:r w:rsidR="00A03AFE">
        <w:rPr>
          <w:rFonts w:asciiTheme="minorHAnsi" w:hAnsiTheme="minorHAnsi" w:cstheme="minorHAnsi"/>
          <w:sz w:val="22"/>
          <w:szCs w:val="22"/>
        </w:rPr>
        <w:t xml:space="preserve"> </w:t>
      </w:r>
      <w:r w:rsidR="00C444F3" w:rsidRPr="0092686D">
        <w:rPr>
          <w:rFonts w:asciiTheme="minorHAnsi" w:hAnsiTheme="minorHAnsi" w:cstheme="minorHAnsi"/>
          <w:sz w:val="22"/>
          <w:szCs w:val="22"/>
        </w:rPr>
        <w:t xml:space="preserve">general consensus on 2024-05, but </w:t>
      </w:r>
      <w:r w:rsidR="00A03AFE">
        <w:rPr>
          <w:rFonts w:asciiTheme="minorHAnsi" w:hAnsiTheme="minorHAnsi" w:cstheme="minorHAnsi"/>
          <w:sz w:val="22"/>
          <w:szCs w:val="22"/>
        </w:rPr>
        <w:t xml:space="preserve">the </w:t>
      </w:r>
      <w:r w:rsidR="00C444F3" w:rsidRPr="0092686D">
        <w:rPr>
          <w:rFonts w:asciiTheme="minorHAnsi" w:hAnsiTheme="minorHAnsi" w:cstheme="minorHAnsi"/>
          <w:sz w:val="22"/>
          <w:szCs w:val="22"/>
        </w:rPr>
        <w:t xml:space="preserve">ACLI had previously requested that </w:t>
      </w:r>
      <w:r w:rsidR="003C141F" w:rsidRPr="0092686D">
        <w:rPr>
          <w:rFonts w:asciiTheme="minorHAnsi" w:hAnsiTheme="minorHAnsi" w:cstheme="minorHAnsi"/>
          <w:sz w:val="22"/>
          <w:szCs w:val="22"/>
        </w:rPr>
        <w:t xml:space="preserve">agenda items </w:t>
      </w:r>
      <w:r w:rsidR="00C444F3" w:rsidRPr="0092686D">
        <w:rPr>
          <w:rFonts w:asciiTheme="minorHAnsi" w:hAnsiTheme="minorHAnsi" w:cstheme="minorHAnsi"/>
          <w:sz w:val="22"/>
          <w:szCs w:val="22"/>
        </w:rPr>
        <w:t>2024-05 and 2024-06 be considered in tandem.</w:t>
      </w:r>
    </w:p>
    <w:p w14:paraId="09ACFA2D" w14:textId="77777777" w:rsidR="00904A66" w:rsidRPr="0092686D" w:rsidRDefault="00904A66">
      <w:pPr>
        <w:contextualSpacing/>
        <w:rPr>
          <w:rFonts w:asciiTheme="minorHAnsi" w:hAnsiTheme="minorHAnsi" w:cstheme="minorHAnsi"/>
          <w:sz w:val="22"/>
          <w:szCs w:val="22"/>
          <w:u w:val="single"/>
        </w:rPr>
      </w:pPr>
    </w:p>
    <w:p w14:paraId="04309336" w14:textId="2E53989E" w:rsidR="00261502" w:rsidRPr="0092686D" w:rsidRDefault="00E717A1" w:rsidP="00261502">
      <w:pPr>
        <w:pStyle w:val="ListParagraph"/>
        <w:numPr>
          <w:ilvl w:val="0"/>
          <w:numId w:val="9"/>
        </w:numPr>
        <w:jc w:val="both"/>
        <w:rPr>
          <w:rFonts w:asciiTheme="minorHAnsi" w:hAnsiTheme="minorHAnsi" w:cstheme="minorHAnsi"/>
          <w:sz w:val="22"/>
          <w:szCs w:val="22"/>
          <w:u w:val="single"/>
        </w:rPr>
      </w:pPr>
      <w:r w:rsidRPr="0092686D">
        <w:rPr>
          <w:rFonts w:asciiTheme="minorHAnsi" w:hAnsiTheme="minorHAnsi" w:cstheme="minorHAnsi"/>
          <w:sz w:val="22"/>
          <w:szCs w:val="22"/>
          <w:u w:val="single"/>
        </w:rPr>
        <w:t xml:space="preserve">Heard a Presentation </w:t>
      </w:r>
      <w:r w:rsidR="006F1EE6" w:rsidRPr="0092686D">
        <w:rPr>
          <w:rFonts w:asciiTheme="minorHAnsi" w:hAnsiTheme="minorHAnsi" w:cstheme="minorHAnsi"/>
          <w:sz w:val="22"/>
          <w:szCs w:val="22"/>
          <w:u w:val="single"/>
        </w:rPr>
        <w:t>f</w:t>
      </w:r>
      <w:r w:rsidRPr="0092686D">
        <w:rPr>
          <w:rFonts w:asciiTheme="minorHAnsi" w:hAnsiTheme="minorHAnsi" w:cstheme="minorHAnsi"/>
          <w:sz w:val="22"/>
          <w:szCs w:val="22"/>
          <w:u w:val="single"/>
        </w:rPr>
        <w:t xml:space="preserve">rom </w:t>
      </w:r>
      <w:r w:rsidR="00A03AFE">
        <w:rPr>
          <w:rFonts w:asciiTheme="minorHAnsi" w:hAnsiTheme="minorHAnsi" w:cstheme="minorHAnsi"/>
          <w:sz w:val="22"/>
          <w:szCs w:val="22"/>
          <w:u w:val="single"/>
        </w:rPr>
        <w:t xml:space="preserve">the </w:t>
      </w:r>
      <w:r w:rsidR="00665CF0" w:rsidRPr="0092686D">
        <w:rPr>
          <w:rFonts w:asciiTheme="minorHAnsi" w:hAnsiTheme="minorHAnsi" w:cstheme="minorHAnsi"/>
          <w:sz w:val="22"/>
          <w:szCs w:val="22"/>
          <w:u w:val="single"/>
        </w:rPr>
        <w:t>ACLI</w:t>
      </w:r>
      <w:r w:rsidR="00A03AFE">
        <w:rPr>
          <w:rFonts w:asciiTheme="minorHAnsi" w:hAnsiTheme="minorHAnsi" w:cstheme="minorHAnsi"/>
          <w:sz w:val="22"/>
          <w:szCs w:val="22"/>
          <w:u w:val="single"/>
        </w:rPr>
        <w:t xml:space="preserve"> on</w:t>
      </w:r>
      <w:r w:rsidR="00665CF0" w:rsidRPr="0092686D">
        <w:rPr>
          <w:rFonts w:asciiTheme="minorHAnsi" w:hAnsiTheme="minorHAnsi" w:cstheme="minorHAnsi"/>
          <w:sz w:val="22"/>
          <w:szCs w:val="22"/>
          <w:u w:val="single"/>
        </w:rPr>
        <w:t xml:space="preserve"> </w:t>
      </w:r>
      <w:r w:rsidR="00F344B5">
        <w:rPr>
          <w:rFonts w:asciiTheme="minorHAnsi" w:hAnsiTheme="minorHAnsi" w:cstheme="minorHAnsi"/>
          <w:sz w:val="22"/>
          <w:szCs w:val="22"/>
          <w:u w:val="single"/>
        </w:rPr>
        <w:t>Statutory Risk Transfer Considerations</w:t>
      </w:r>
    </w:p>
    <w:p w14:paraId="568C2A73" w14:textId="77777777" w:rsidR="00261502" w:rsidRPr="0092686D" w:rsidRDefault="00261502" w:rsidP="00E717A1">
      <w:pPr>
        <w:pStyle w:val="ListParagraph"/>
        <w:ind w:left="360"/>
        <w:rPr>
          <w:rFonts w:asciiTheme="minorHAnsi" w:hAnsiTheme="minorHAnsi" w:cstheme="minorHAnsi"/>
          <w:sz w:val="22"/>
          <w:szCs w:val="22"/>
        </w:rPr>
      </w:pPr>
    </w:p>
    <w:p w14:paraId="68130AC3" w14:textId="6C2EF283" w:rsidR="002A2931" w:rsidRPr="0092686D" w:rsidRDefault="000375D5" w:rsidP="001B382E">
      <w:pPr>
        <w:pStyle w:val="ListParagraph"/>
        <w:ind w:left="0"/>
        <w:jc w:val="both"/>
        <w:rPr>
          <w:rFonts w:asciiTheme="minorHAnsi" w:hAnsiTheme="minorHAnsi" w:cstheme="minorHAnsi"/>
          <w:sz w:val="22"/>
          <w:szCs w:val="22"/>
        </w:rPr>
      </w:pPr>
      <w:r w:rsidRPr="0092686D">
        <w:rPr>
          <w:rFonts w:asciiTheme="minorHAnsi" w:hAnsiTheme="minorHAnsi" w:cstheme="minorHAnsi"/>
          <w:sz w:val="22"/>
          <w:szCs w:val="22"/>
        </w:rPr>
        <w:t>Jeremy Starr (</w:t>
      </w:r>
      <w:r w:rsidR="00CA7174" w:rsidRPr="0092686D">
        <w:rPr>
          <w:rFonts w:asciiTheme="minorHAnsi" w:hAnsiTheme="minorHAnsi" w:cstheme="minorHAnsi"/>
          <w:sz w:val="22"/>
          <w:szCs w:val="22"/>
        </w:rPr>
        <w:t xml:space="preserve">ACLI </w:t>
      </w:r>
      <w:r w:rsidR="00E20B96" w:rsidRPr="0092686D">
        <w:rPr>
          <w:rFonts w:asciiTheme="minorHAnsi" w:hAnsiTheme="minorHAnsi" w:cstheme="minorHAnsi"/>
          <w:sz w:val="22"/>
          <w:szCs w:val="22"/>
        </w:rPr>
        <w:t xml:space="preserve">consulting </w:t>
      </w:r>
      <w:r w:rsidRPr="0092686D">
        <w:rPr>
          <w:rFonts w:asciiTheme="minorHAnsi" w:hAnsiTheme="minorHAnsi" w:cstheme="minorHAnsi"/>
          <w:sz w:val="22"/>
          <w:szCs w:val="22"/>
        </w:rPr>
        <w:t xml:space="preserve">representative) </w:t>
      </w:r>
      <w:r w:rsidR="00E20B96" w:rsidRPr="0092686D">
        <w:rPr>
          <w:rFonts w:asciiTheme="minorHAnsi" w:hAnsiTheme="minorHAnsi" w:cstheme="minorHAnsi"/>
          <w:sz w:val="22"/>
          <w:szCs w:val="22"/>
        </w:rPr>
        <w:t>provided a presentation</w:t>
      </w:r>
      <w:r w:rsidR="00CB3247" w:rsidRPr="0092686D">
        <w:rPr>
          <w:rFonts w:asciiTheme="minorHAnsi" w:hAnsiTheme="minorHAnsi" w:cstheme="minorHAnsi"/>
          <w:sz w:val="22"/>
          <w:szCs w:val="22"/>
        </w:rPr>
        <w:t xml:space="preserve"> </w:t>
      </w:r>
      <w:bookmarkStart w:id="3" w:name="2-ACLI_-_SAPWG_LATF_Draft_2025-04_Presen"/>
      <w:bookmarkEnd w:id="3"/>
      <w:r w:rsidR="000A5452" w:rsidRPr="0092686D">
        <w:rPr>
          <w:rFonts w:asciiTheme="minorHAnsi" w:hAnsiTheme="minorHAnsi" w:cstheme="minorHAnsi"/>
          <w:sz w:val="22"/>
          <w:szCs w:val="22"/>
        </w:rPr>
        <w:t xml:space="preserve">(Attachment </w:t>
      </w:r>
      <w:r w:rsidR="00E0637D">
        <w:rPr>
          <w:rFonts w:asciiTheme="minorHAnsi" w:hAnsiTheme="minorHAnsi" w:cstheme="minorHAnsi"/>
          <w:sz w:val="22"/>
          <w:szCs w:val="22"/>
        </w:rPr>
        <w:t>1</w:t>
      </w:r>
      <w:r w:rsidR="000A5452" w:rsidRPr="0092686D">
        <w:rPr>
          <w:rFonts w:asciiTheme="minorHAnsi" w:hAnsiTheme="minorHAnsi" w:cstheme="minorHAnsi"/>
          <w:sz w:val="22"/>
          <w:szCs w:val="22"/>
        </w:rPr>
        <w:t xml:space="preserve">) </w:t>
      </w:r>
      <w:r w:rsidR="00CA7174" w:rsidRPr="0092686D">
        <w:rPr>
          <w:rFonts w:asciiTheme="minorHAnsi" w:hAnsiTheme="minorHAnsi" w:cstheme="minorHAnsi"/>
          <w:sz w:val="22"/>
          <w:szCs w:val="22"/>
        </w:rPr>
        <w:t xml:space="preserve">on </w:t>
      </w:r>
      <w:r w:rsidR="0048231B" w:rsidRPr="0092686D">
        <w:rPr>
          <w:rFonts w:asciiTheme="minorHAnsi" w:hAnsiTheme="minorHAnsi" w:cstheme="minorHAnsi"/>
          <w:sz w:val="22"/>
          <w:szCs w:val="22"/>
        </w:rPr>
        <w:t xml:space="preserve">statutory risk transfer considerations relating to combination coinsurance and </w:t>
      </w:r>
      <w:r w:rsidR="00F878B1" w:rsidRPr="0092686D">
        <w:rPr>
          <w:rFonts w:asciiTheme="minorHAnsi" w:hAnsiTheme="minorHAnsi" w:cstheme="minorHAnsi"/>
          <w:sz w:val="22"/>
          <w:szCs w:val="22"/>
        </w:rPr>
        <w:t>YRT reinsurance agreements</w:t>
      </w:r>
      <w:r w:rsidR="00CA7174" w:rsidRPr="0092686D">
        <w:rPr>
          <w:rFonts w:asciiTheme="minorHAnsi" w:hAnsiTheme="minorHAnsi" w:cstheme="minorHAnsi"/>
          <w:sz w:val="22"/>
          <w:szCs w:val="22"/>
        </w:rPr>
        <w:t xml:space="preserve">. This presentation </w:t>
      </w:r>
      <w:r w:rsidR="00405287" w:rsidRPr="0092686D">
        <w:rPr>
          <w:rFonts w:asciiTheme="minorHAnsi" w:hAnsiTheme="minorHAnsi" w:cstheme="minorHAnsi"/>
          <w:sz w:val="22"/>
          <w:szCs w:val="22"/>
        </w:rPr>
        <w:t>attached an October 2024 presentation</w:t>
      </w:r>
      <w:r w:rsidR="0062278A">
        <w:rPr>
          <w:rFonts w:asciiTheme="minorHAnsi" w:hAnsiTheme="minorHAnsi" w:cstheme="minorHAnsi"/>
          <w:sz w:val="22"/>
          <w:szCs w:val="22"/>
        </w:rPr>
        <w:t xml:space="preserve"> with single-year examples and</w:t>
      </w:r>
      <w:r w:rsidR="00405287" w:rsidRPr="0092686D">
        <w:rPr>
          <w:rFonts w:asciiTheme="minorHAnsi" w:hAnsiTheme="minorHAnsi" w:cstheme="minorHAnsi"/>
          <w:sz w:val="22"/>
          <w:szCs w:val="22"/>
        </w:rPr>
        <w:t xml:space="preserve"> additional multi</w:t>
      </w:r>
      <w:r w:rsidR="00A03AFE">
        <w:rPr>
          <w:rFonts w:asciiTheme="minorHAnsi" w:hAnsiTheme="minorHAnsi" w:cstheme="minorHAnsi"/>
          <w:sz w:val="22"/>
          <w:szCs w:val="22"/>
        </w:rPr>
        <w:t>-</w:t>
      </w:r>
      <w:r w:rsidR="00405287" w:rsidRPr="0092686D">
        <w:rPr>
          <w:rFonts w:asciiTheme="minorHAnsi" w:hAnsiTheme="minorHAnsi" w:cstheme="minorHAnsi"/>
          <w:sz w:val="22"/>
          <w:szCs w:val="22"/>
        </w:rPr>
        <w:t>period examples</w:t>
      </w:r>
      <w:r w:rsidR="000A5452" w:rsidRPr="0092686D">
        <w:rPr>
          <w:rFonts w:asciiTheme="minorHAnsi" w:hAnsiTheme="minorHAnsi" w:cstheme="minorHAnsi"/>
          <w:sz w:val="22"/>
          <w:szCs w:val="22"/>
        </w:rPr>
        <w:t xml:space="preserve">. </w:t>
      </w:r>
      <w:r w:rsidR="009977D2" w:rsidRPr="0092686D">
        <w:rPr>
          <w:rFonts w:asciiTheme="minorHAnsi" w:hAnsiTheme="minorHAnsi" w:cstheme="minorHAnsi"/>
          <w:sz w:val="22"/>
          <w:szCs w:val="22"/>
        </w:rPr>
        <w:t xml:space="preserve">This presentation focused on </w:t>
      </w:r>
      <w:r w:rsidR="00A613AA" w:rsidRPr="0092686D">
        <w:rPr>
          <w:rFonts w:asciiTheme="minorHAnsi" w:hAnsiTheme="minorHAnsi" w:cstheme="minorHAnsi"/>
          <w:sz w:val="22"/>
          <w:szCs w:val="22"/>
        </w:rPr>
        <w:t>addressing</w:t>
      </w:r>
      <w:r w:rsidR="0058463F" w:rsidRPr="0092686D">
        <w:rPr>
          <w:rFonts w:asciiTheme="minorHAnsi" w:hAnsiTheme="minorHAnsi" w:cstheme="minorHAnsi"/>
          <w:sz w:val="22"/>
          <w:szCs w:val="22"/>
        </w:rPr>
        <w:t xml:space="preserve"> the</w:t>
      </w:r>
      <w:r w:rsidR="00973FFF">
        <w:rPr>
          <w:rFonts w:asciiTheme="minorHAnsi" w:hAnsiTheme="minorHAnsi" w:cstheme="minorHAnsi"/>
          <w:sz w:val="22"/>
          <w:szCs w:val="22"/>
        </w:rPr>
        <w:t xml:space="preserve"> </w:t>
      </w:r>
      <w:r w:rsidR="0058463F" w:rsidRPr="0092686D">
        <w:rPr>
          <w:rFonts w:asciiTheme="minorHAnsi" w:hAnsiTheme="minorHAnsi" w:cstheme="minorHAnsi"/>
          <w:sz w:val="22"/>
          <w:szCs w:val="22"/>
        </w:rPr>
        <w:t>A-791 require</w:t>
      </w:r>
      <w:r w:rsidR="00956C78" w:rsidRPr="0092686D">
        <w:rPr>
          <w:rFonts w:asciiTheme="minorHAnsi" w:hAnsiTheme="minorHAnsi" w:cstheme="minorHAnsi"/>
          <w:sz w:val="22"/>
          <w:szCs w:val="22"/>
        </w:rPr>
        <w:t xml:space="preserve">ment </w:t>
      </w:r>
      <w:r w:rsidR="0058463F" w:rsidRPr="0092686D">
        <w:rPr>
          <w:rFonts w:asciiTheme="minorHAnsi" w:hAnsiTheme="minorHAnsi" w:cstheme="minorHAnsi"/>
          <w:sz w:val="22"/>
          <w:szCs w:val="22"/>
        </w:rPr>
        <w:t>regarding no surplus deprivation</w:t>
      </w:r>
      <w:r w:rsidR="00753E54" w:rsidRPr="0092686D">
        <w:rPr>
          <w:rFonts w:asciiTheme="minorHAnsi" w:hAnsiTheme="minorHAnsi" w:cstheme="minorHAnsi"/>
          <w:sz w:val="22"/>
          <w:szCs w:val="22"/>
        </w:rPr>
        <w:t xml:space="preserve">. </w:t>
      </w:r>
      <w:r w:rsidR="00A03AFE">
        <w:rPr>
          <w:rFonts w:asciiTheme="minorHAnsi" w:hAnsiTheme="minorHAnsi" w:cstheme="minorHAnsi"/>
          <w:sz w:val="22"/>
          <w:szCs w:val="22"/>
        </w:rPr>
        <w:t>The ACLI</w:t>
      </w:r>
      <w:r w:rsidR="00753E54" w:rsidRPr="0092686D">
        <w:rPr>
          <w:rFonts w:asciiTheme="minorHAnsi" w:hAnsiTheme="minorHAnsi" w:cstheme="minorHAnsi"/>
          <w:sz w:val="22"/>
          <w:szCs w:val="22"/>
        </w:rPr>
        <w:t xml:space="preserve"> recommended </w:t>
      </w:r>
      <w:r w:rsidR="00A03AFE">
        <w:rPr>
          <w:rFonts w:asciiTheme="minorHAnsi" w:hAnsiTheme="minorHAnsi" w:cstheme="minorHAnsi"/>
          <w:sz w:val="22"/>
          <w:szCs w:val="22"/>
        </w:rPr>
        <w:t xml:space="preserve">that </w:t>
      </w:r>
      <w:r w:rsidR="00753E54" w:rsidRPr="0092686D">
        <w:rPr>
          <w:rFonts w:asciiTheme="minorHAnsi" w:hAnsiTheme="minorHAnsi" w:cstheme="minorHAnsi"/>
          <w:sz w:val="22"/>
          <w:szCs w:val="22"/>
        </w:rPr>
        <w:t xml:space="preserve">the YRT premiums </w:t>
      </w:r>
      <w:r w:rsidR="00313365" w:rsidRPr="0092686D">
        <w:rPr>
          <w:rFonts w:asciiTheme="minorHAnsi" w:hAnsiTheme="minorHAnsi" w:cstheme="minorHAnsi"/>
          <w:sz w:val="22"/>
          <w:szCs w:val="22"/>
        </w:rPr>
        <w:t>t</w:t>
      </w:r>
      <w:r w:rsidR="00753E54" w:rsidRPr="0092686D">
        <w:rPr>
          <w:rFonts w:asciiTheme="minorHAnsi" w:hAnsiTheme="minorHAnsi" w:cstheme="minorHAnsi"/>
          <w:sz w:val="22"/>
          <w:szCs w:val="22"/>
        </w:rPr>
        <w:t xml:space="preserve">hat are set </w:t>
      </w:r>
      <w:r w:rsidR="00A558B3" w:rsidRPr="0092686D">
        <w:rPr>
          <w:rFonts w:asciiTheme="minorHAnsi" w:hAnsiTheme="minorHAnsi" w:cstheme="minorHAnsi"/>
          <w:sz w:val="22"/>
          <w:szCs w:val="22"/>
        </w:rPr>
        <w:t>equal</w:t>
      </w:r>
      <w:r w:rsidR="00753E54" w:rsidRPr="0092686D">
        <w:rPr>
          <w:rFonts w:asciiTheme="minorHAnsi" w:hAnsiTheme="minorHAnsi" w:cstheme="minorHAnsi"/>
          <w:sz w:val="22"/>
          <w:szCs w:val="22"/>
        </w:rPr>
        <w:t xml:space="preserve"> </w:t>
      </w:r>
      <w:r w:rsidR="00A558B3" w:rsidRPr="0092686D">
        <w:rPr>
          <w:rFonts w:asciiTheme="minorHAnsi" w:hAnsiTheme="minorHAnsi" w:cstheme="minorHAnsi"/>
          <w:sz w:val="22"/>
          <w:szCs w:val="22"/>
        </w:rPr>
        <w:t>to</w:t>
      </w:r>
      <w:r w:rsidR="00753E54" w:rsidRPr="0092686D">
        <w:rPr>
          <w:rFonts w:asciiTheme="minorHAnsi" w:hAnsiTheme="minorHAnsi" w:cstheme="minorHAnsi"/>
          <w:sz w:val="22"/>
          <w:szCs w:val="22"/>
        </w:rPr>
        <w:t xml:space="preserve"> the valuation mortality </w:t>
      </w:r>
      <w:r w:rsidR="00734FAD" w:rsidRPr="0092686D">
        <w:rPr>
          <w:rFonts w:asciiTheme="minorHAnsi" w:hAnsiTheme="minorHAnsi" w:cstheme="minorHAnsi"/>
          <w:sz w:val="22"/>
          <w:szCs w:val="22"/>
        </w:rPr>
        <w:t xml:space="preserve">should not result in surplus deprivation </w:t>
      </w:r>
      <w:r w:rsidR="00A558B3" w:rsidRPr="0092686D">
        <w:rPr>
          <w:rFonts w:asciiTheme="minorHAnsi" w:hAnsiTheme="minorHAnsi" w:cstheme="minorHAnsi"/>
          <w:sz w:val="22"/>
          <w:szCs w:val="22"/>
        </w:rPr>
        <w:t>to</w:t>
      </w:r>
      <w:r w:rsidR="00734FAD" w:rsidRPr="0092686D">
        <w:rPr>
          <w:rFonts w:asciiTheme="minorHAnsi" w:hAnsiTheme="minorHAnsi" w:cstheme="minorHAnsi"/>
          <w:sz w:val="22"/>
          <w:szCs w:val="22"/>
        </w:rPr>
        <w:t xml:space="preserve"> the ceding entity. </w:t>
      </w:r>
      <w:r w:rsidR="00221E2E" w:rsidRPr="0092686D">
        <w:rPr>
          <w:rFonts w:asciiTheme="minorHAnsi" w:hAnsiTheme="minorHAnsi" w:cstheme="minorHAnsi"/>
          <w:sz w:val="22"/>
          <w:szCs w:val="22"/>
        </w:rPr>
        <w:t>He stated that the</w:t>
      </w:r>
      <w:r w:rsidR="002A2931" w:rsidRPr="0092686D">
        <w:rPr>
          <w:rFonts w:asciiTheme="minorHAnsi" w:hAnsiTheme="minorHAnsi" w:cstheme="minorHAnsi"/>
          <w:sz w:val="22"/>
          <w:szCs w:val="22"/>
        </w:rPr>
        <w:t xml:space="preserve"> examples demonstrate that if a reinsurance agreement in aggregate passes risk transfer requirements, including that it does not deprive a cedant of surplus, it should be accorded reinsurance accounting treatment</w:t>
      </w:r>
      <w:r w:rsidR="00191A55" w:rsidRPr="0092686D">
        <w:rPr>
          <w:rFonts w:asciiTheme="minorHAnsi" w:hAnsiTheme="minorHAnsi" w:cstheme="minorHAnsi"/>
          <w:sz w:val="22"/>
          <w:szCs w:val="22"/>
        </w:rPr>
        <w:t>.</w:t>
      </w:r>
      <w:r w:rsidR="009E1BD2" w:rsidRPr="0092686D">
        <w:rPr>
          <w:rFonts w:asciiTheme="minorHAnsi" w:hAnsiTheme="minorHAnsi" w:cstheme="minorHAnsi"/>
          <w:sz w:val="22"/>
          <w:szCs w:val="22"/>
        </w:rPr>
        <w:t xml:space="preserve"> Starr stated that a k</w:t>
      </w:r>
      <w:r w:rsidR="002A2931" w:rsidRPr="0092686D">
        <w:rPr>
          <w:rFonts w:asciiTheme="minorHAnsi" w:hAnsiTheme="minorHAnsi" w:cstheme="minorHAnsi"/>
          <w:sz w:val="22"/>
          <w:szCs w:val="22"/>
        </w:rPr>
        <w:t>ey ten</w:t>
      </w:r>
      <w:r w:rsidR="00CE00A2">
        <w:rPr>
          <w:rFonts w:asciiTheme="minorHAnsi" w:hAnsiTheme="minorHAnsi" w:cstheme="minorHAnsi"/>
          <w:sz w:val="22"/>
          <w:szCs w:val="22"/>
        </w:rPr>
        <w:t>e</w:t>
      </w:r>
      <w:r w:rsidR="002A2931" w:rsidRPr="0092686D">
        <w:rPr>
          <w:rFonts w:asciiTheme="minorHAnsi" w:hAnsiTheme="minorHAnsi" w:cstheme="minorHAnsi"/>
          <w:sz w:val="22"/>
          <w:szCs w:val="22"/>
        </w:rPr>
        <w:t xml:space="preserve">t of </w:t>
      </w:r>
      <w:r w:rsidR="009E1BD2" w:rsidRPr="0092686D">
        <w:rPr>
          <w:rFonts w:asciiTheme="minorHAnsi" w:hAnsiTheme="minorHAnsi" w:cstheme="minorHAnsi"/>
          <w:sz w:val="22"/>
          <w:szCs w:val="22"/>
        </w:rPr>
        <w:t xml:space="preserve">the </w:t>
      </w:r>
      <w:r w:rsidR="002A2931" w:rsidRPr="0092686D">
        <w:rPr>
          <w:rFonts w:asciiTheme="minorHAnsi" w:hAnsiTheme="minorHAnsi" w:cstheme="minorHAnsi"/>
          <w:sz w:val="22"/>
          <w:szCs w:val="22"/>
        </w:rPr>
        <w:t>ACLI</w:t>
      </w:r>
      <w:r w:rsidR="00CE00A2">
        <w:rPr>
          <w:rFonts w:asciiTheme="minorHAnsi" w:hAnsiTheme="minorHAnsi" w:cstheme="minorHAnsi"/>
          <w:sz w:val="22"/>
          <w:szCs w:val="22"/>
        </w:rPr>
        <w:t>’s</w:t>
      </w:r>
      <w:r w:rsidR="002A2931" w:rsidRPr="0092686D">
        <w:rPr>
          <w:rFonts w:asciiTheme="minorHAnsi" w:hAnsiTheme="minorHAnsi" w:cstheme="minorHAnsi"/>
          <w:sz w:val="22"/>
          <w:szCs w:val="22"/>
        </w:rPr>
        <w:t xml:space="preserve"> position on combined </w:t>
      </w:r>
      <w:r w:rsidR="007D486F" w:rsidRPr="0092686D">
        <w:rPr>
          <w:rFonts w:asciiTheme="minorHAnsi" w:hAnsiTheme="minorHAnsi" w:cstheme="minorHAnsi"/>
          <w:sz w:val="22"/>
          <w:szCs w:val="22"/>
        </w:rPr>
        <w:t>coinsurance and YRT</w:t>
      </w:r>
      <w:r w:rsidR="002A2931" w:rsidRPr="0092686D">
        <w:rPr>
          <w:rFonts w:asciiTheme="minorHAnsi" w:hAnsiTheme="minorHAnsi" w:cstheme="minorHAnsi"/>
          <w:sz w:val="22"/>
          <w:szCs w:val="22"/>
        </w:rPr>
        <w:t xml:space="preserve"> agreements is the standard by which an agreement should be judged as to whether risk has been transferred. </w:t>
      </w:r>
      <w:r w:rsidR="00A613AA" w:rsidRPr="0092686D">
        <w:rPr>
          <w:rFonts w:asciiTheme="minorHAnsi" w:hAnsiTheme="minorHAnsi" w:cstheme="minorHAnsi"/>
          <w:sz w:val="22"/>
          <w:szCs w:val="22"/>
        </w:rPr>
        <w:t>He stated that the ACLI</w:t>
      </w:r>
      <w:r w:rsidR="00CE00A2">
        <w:rPr>
          <w:rFonts w:asciiTheme="minorHAnsi" w:hAnsiTheme="minorHAnsi" w:cstheme="minorHAnsi"/>
          <w:sz w:val="22"/>
          <w:szCs w:val="22"/>
        </w:rPr>
        <w:t>’s</w:t>
      </w:r>
      <w:r w:rsidR="002A2931" w:rsidRPr="0092686D">
        <w:rPr>
          <w:rFonts w:asciiTheme="minorHAnsi" w:hAnsiTheme="minorHAnsi" w:cstheme="minorHAnsi"/>
          <w:sz w:val="22"/>
          <w:szCs w:val="22"/>
        </w:rPr>
        <w:t xml:space="preserve"> position is centered on current statutory guidance on reinsurance</w:t>
      </w:r>
      <w:r w:rsidR="00CE00A2">
        <w:rPr>
          <w:rFonts w:asciiTheme="minorHAnsi" w:hAnsiTheme="minorHAnsi" w:cstheme="minorHAnsi"/>
          <w:sz w:val="22"/>
          <w:szCs w:val="22"/>
        </w:rPr>
        <w:t>, which</w:t>
      </w:r>
      <w:r w:rsidR="002A2931" w:rsidRPr="0092686D">
        <w:rPr>
          <w:rFonts w:asciiTheme="minorHAnsi" w:hAnsiTheme="minorHAnsi" w:cstheme="minorHAnsi"/>
          <w:sz w:val="22"/>
          <w:szCs w:val="22"/>
        </w:rPr>
        <w:t xml:space="preserve"> allows for an independent review of each component of the </w:t>
      </w:r>
      <w:r w:rsidR="007D486F" w:rsidRPr="0092686D">
        <w:rPr>
          <w:rFonts w:asciiTheme="minorHAnsi" w:hAnsiTheme="minorHAnsi" w:cstheme="minorHAnsi"/>
          <w:sz w:val="22"/>
          <w:szCs w:val="22"/>
        </w:rPr>
        <w:t xml:space="preserve">coinsurance and YRT </w:t>
      </w:r>
      <w:r w:rsidR="002A2931" w:rsidRPr="0092686D">
        <w:rPr>
          <w:rFonts w:asciiTheme="minorHAnsi" w:hAnsiTheme="minorHAnsi" w:cstheme="minorHAnsi"/>
          <w:sz w:val="22"/>
          <w:szCs w:val="22"/>
        </w:rPr>
        <w:t>for risk transfer and then requires that the reinsurance agreement in aggregate does not deprive the cedent of surplus. It also includes the agreement complying with other regulatory requirements relating to such items as recapture and experience refunds, among others.</w:t>
      </w:r>
      <w:r w:rsidR="001B382E" w:rsidRPr="0092686D">
        <w:rPr>
          <w:rFonts w:asciiTheme="minorHAnsi" w:hAnsiTheme="minorHAnsi" w:cstheme="minorHAnsi"/>
          <w:sz w:val="22"/>
          <w:szCs w:val="22"/>
        </w:rPr>
        <w:t xml:space="preserve"> He stated that a</w:t>
      </w:r>
      <w:r w:rsidR="002A2931" w:rsidRPr="0092686D">
        <w:rPr>
          <w:rFonts w:asciiTheme="minorHAnsi" w:hAnsiTheme="minorHAnsi" w:cstheme="minorHAnsi"/>
          <w:sz w:val="22"/>
          <w:szCs w:val="22"/>
        </w:rPr>
        <w:t xml:space="preserve"> reinsurance agreement deprives the reinsurer of surplus when payments are made from surplus rather than the experience of the ceded business.</w:t>
      </w:r>
      <w:r w:rsidR="001B382E" w:rsidRPr="0092686D">
        <w:rPr>
          <w:rFonts w:asciiTheme="minorHAnsi" w:hAnsiTheme="minorHAnsi" w:cstheme="minorHAnsi"/>
          <w:sz w:val="22"/>
          <w:szCs w:val="22"/>
        </w:rPr>
        <w:t xml:space="preserve"> Starr stated that </w:t>
      </w:r>
      <w:r w:rsidR="00CE00A2">
        <w:rPr>
          <w:rFonts w:asciiTheme="minorHAnsi" w:hAnsiTheme="minorHAnsi" w:cstheme="minorHAnsi"/>
          <w:sz w:val="22"/>
          <w:szCs w:val="22"/>
        </w:rPr>
        <w:t xml:space="preserve">the </w:t>
      </w:r>
      <w:r w:rsidR="002A2931" w:rsidRPr="0092686D">
        <w:rPr>
          <w:rFonts w:asciiTheme="minorHAnsi" w:hAnsiTheme="minorHAnsi" w:cstheme="minorHAnsi"/>
          <w:sz w:val="22"/>
          <w:szCs w:val="22"/>
        </w:rPr>
        <w:t xml:space="preserve">ACLI believes that to determine risk </w:t>
      </w:r>
      <w:r w:rsidR="000751C2" w:rsidRPr="0092686D">
        <w:rPr>
          <w:rFonts w:asciiTheme="minorHAnsi" w:hAnsiTheme="minorHAnsi" w:cstheme="minorHAnsi"/>
          <w:sz w:val="22"/>
          <w:szCs w:val="22"/>
        </w:rPr>
        <w:t>transfer</w:t>
      </w:r>
      <w:r w:rsidR="002A2931" w:rsidRPr="0092686D">
        <w:rPr>
          <w:rFonts w:asciiTheme="minorHAnsi" w:hAnsiTheme="minorHAnsi" w:cstheme="minorHAnsi"/>
          <w:sz w:val="22"/>
          <w:szCs w:val="22"/>
        </w:rPr>
        <w:t xml:space="preserve">, you need to </w:t>
      </w:r>
      <w:r w:rsidR="000751C2" w:rsidRPr="0092686D">
        <w:rPr>
          <w:rFonts w:asciiTheme="minorHAnsi" w:hAnsiTheme="minorHAnsi" w:cstheme="minorHAnsi"/>
          <w:sz w:val="22"/>
          <w:szCs w:val="22"/>
        </w:rPr>
        <w:t>re</w:t>
      </w:r>
      <w:r w:rsidR="002A2931" w:rsidRPr="0092686D">
        <w:rPr>
          <w:rFonts w:asciiTheme="minorHAnsi" w:hAnsiTheme="minorHAnsi" w:cstheme="minorHAnsi"/>
          <w:sz w:val="22"/>
          <w:szCs w:val="22"/>
        </w:rPr>
        <w:t xml:space="preserve">view the terms of the agreement and not look at only its form. </w:t>
      </w:r>
      <w:r w:rsidR="0038775C" w:rsidRPr="0092686D">
        <w:rPr>
          <w:rFonts w:asciiTheme="minorHAnsi" w:hAnsiTheme="minorHAnsi" w:cstheme="minorHAnsi"/>
          <w:sz w:val="22"/>
          <w:szCs w:val="22"/>
        </w:rPr>
        <w:t xml:space="preserve">He stated that a </w:t>
      </w:r>
      <w:r w:rsidR="002A2931" w:rsidRPr="0092686D">
        <w:rPr>
          <w:rFonts w:asciiTheme="minorHAnsi" w:hAnsiTheme="minorHAnsi" w:cstheme="minorHAnsi"/>
          <w:sz w:val="22"/>
          <w:szCs w:val="22"/>
        </w:rPr>
        <w:t>potential way to assess deprivation of surplus is via a model demonstrating that net gain after reinsurance is positive for all durations</w:t>
      </w:r>
      <w:r w:rsidR="009C7FDD" w:rsidRPr="0092686D">
        <w:rPr>
          <w:rFonts w:asciiTheme="minorHAnsi" w:hAnsiTheme="minorHAnsi" w:cstheme="minorHAnsi"/>
          <w:sz w:val="22"/>
          <w:szCs w:val="22"/>
        </w:rPr>
        <w:t xml:space="preserve">. He stated that </w:t>
      </w:r>
      <w:r w:rsidR="002A2931" w:rsidRPr="0092686D">
        <w:rPr>
          <w:rFonts w:asciiTheme="minorHAnsi" w:hAnsiTheme="minorHAnsi" w:cstheme="minorHAnsi"/>
          <w:sz w:val="22"/>
          <w:szCs w:val="22"/>
        </w:rPr>
        <w:t xml:space="preserve">agreements should pass risk transfer based on whether treaties have YRT rates calculated based on the lowest mortality rates used in calculating the reserves. </w:t>
      </w:r>
    </w:p>
    <w:p w14:paraId="10D01F89" w14:textId="77777777" w:rsidR="00A558B3" w:rsidRPr="0092686D" w:rsidRDefault="00A558B3" w:rsidP="00F878B1">
      <w:pPr>
        <w:pStyle w:val="ListParagraph"/>
        <w:ind w:left="0"/>
        <w:rPr>
          <w:rFonts w:asciiTheme="minorHAnsi" w:hAnsiTheme="minorHAnsi" w:cstheme="minorHAnsi"/>
          <w:sz w:val="22"/>
          <w:szCs w:val="22"/>
        </w:rPr>
      </w:pPr>
    </w:p>
    <w:p w14:paraId="5D68B752" w14:textId="416585ED" w:rsidR="00E46E77" w:rsidRDefault="0047039B" w:rsidP="0023530B">
      <w:pPr>
        <w:jc w:val="both"/>
        <w:rPr>
          <w:rFonts w:asciiTheme="minorHAnsi" w:hAnsiTheme="minorHAnsi" w:cstheme="minorHAnsi"/>
          <w:sz w:val="22"/>
          <w:szCs w:val="22"/>
        </w:rPr>
      </w:pPr>
      <w:r w:rsidRPr="0092686D">
        <w:rPr>
          <w:rFonts w:asciiTheme="minorHAnsi" w:hAnsiTheme="minorHAnsi" w:cstheme="minorHAnsi"/>
          <w:sz w:val="22"/>
          <w:szCs w:val="22"/>
        </w:rPr>
        <w:t>Clark,</w:t>
      </w:r>
      <w:r w:rsidR="00CE00A2">
        <w:rPr>
          <w:rFonts w:asciiTheme="minorHAnsi" w:hAnsiTheme="minorHAnsi" w:cstheme="minorHAnsi"/>
          <w:sz w:val="22"/>
          <w:szCs w:val="22"/>
        </w:rPr>
        <w:t xml:space="preserve"> Hemphill, and</w:t>
      </w:r>
      <w:r w:rsidRPr="0092686D">
        <w:rPr>
          <w:rFonts w:asciiTheme="minorHAnsi" w:hAnsiTheme="minorHAnsi" w:cstheme="minorHAnsi"/>
          <w:sz w:val="22"/>
          <w:szCs w:val="22"/>
        </w:rPr>
        <w:t xml:space="preserve"> </w:t>
      </w:r>
      <w:r w:rsidR="0027261F" w:rsidRPr="0092686D">
        <w:rPr>
          <w:rFonts w:asciiTheme="minorHAnsi" w:hAnsiTheme="minorHAnsi" w:cstheme="minorHAnsi"/>
          <w:sz w:val="22"/>
          <w:szCs w:val="22"/>
        </w:rPr>
        <w:t xml:space="preserve">John </w:t>
      </w:r>
      <w:r w:rsidRPr="0092686D">
        <w:rPr>
          <w:rFonts w:asciiTheme="minorHAnsi" w:hAnsiTheme="minorHAnsi" w:cstheme="minorHAnsi"/>
          <w:sz w:val="22"/>
          <w:szCs w:val="22"/>
        </w:rPr>
        <w:t>Di Me</w:t>
      </w:r>
      <w:r w:rsidR="00957E79" w:rsidRPr="0092686D">
        <w:rPr>
          <w:rFonts w:asciiTheme="minorHAnsi" w:hAnsiTheme="minorHAnsi" w:cstheme="minorHAnsi"/>
          <w:sz w:val="22"/>
          <w:szCs w:val="22"/>
        </w:rPr>
        <w:t>o</w:t>
      </w:r>
      <w:r w:rsidR="00097A5D" w:rsidRPr="0092686D">
        <w:rPr>
          <w:rFonts w:asciiTheme="minorHAnsi" w:hAnsiTheme="minorHAnsi" w:cstheme="minorHAnsi"/>
          <w:sz w:val="22"/>
          <w:szCs w:val="22"/>
        </w:rPr>
        <w:t xml:space="preserve"> (</w:t>
      </w:r>
      <w:r w:rsidR="003524F8" w:rsidRPr="0092686D">
        <w:rPr>
          <w:rFonts w:asciiTheme="minorHAnsi" w:hAnsiTheme="minorHAnsi" w:cstheme="minorHAnsi"/>
          <w:sz w:val="22"/>
          <w:szCs w:val="22"/>
          <w:lang w:val="en-GB"/>
        </w:rPr>
        <w:t>Hannover Life Reassurance Company of America</w:t>
      </w:r>
      <w:r w:rsidR="00F344B5" w:rsidRPr="00F344B5">
        <w:rPr>
          <w:rFonts w:asciiTheme="minorHAnsi" w:hAnsiTheme="minorHAnsi" w:cstheme="minorHAnsi"/>
          <w:sz w:val="22"/>
          <w:szCs w:val="22"/>
        </w:rPr>
        <w:t>—</w:t>
      </w:r>
      <w:r w:rsidR="00F344B5">
        <w:rPr>
          <w:rFonts w:asciiTheme="minorHAnsi" w:hAnsiTheme="minorHAnsi" w:cstheme="minorHAnsi"/>
          <w:sz w:val="22"/>
          <w:szCs w:val="22"/>
        </w:rPr>
        <w:t>Hannover Re</w:t>
      </w:r>
      <w:r w:rsidR="003524F8" w:rsidRPr="0092686D">
        <w:rPr>
          <w:rFonts w:asciiTheme="minorHAnsi" w:hAnsiTheme="minorHAnsi" w:cstheme="minorHAnsi"/>
          <w:sz w:val="22"/>
          <w:szCs w:val="22"/>
          <w:lang w:val="en-GB"/>
        </w:rPr>
        <w:t>)</w:t>
      </w:r>
      <w:r w:rsidR="00957E79" w:rsidRPr="0092686D">
        <w:rPr>
          <w:rFonts w:asciiTheme="minorHAnsi" w:hAnsiTheme="minorHAnsi" w:cstheme="minorHAnsi"/>
          <w:sz w:val="22"/>
          <w:szCs w:val="22"/>
        </w:rPr>
        <w:t xml:space="preserve"> d</w:t>
      </w:r>
      <w:r w:rsidR="00A558B3" w:rsidRPr="0092686D">
        <w:rPr>
          <w:rFonts w:asciiTheme="minorHAnsi" w:hAnsiTheme="minorHAnsi" w:cstheme="minorHAnsi"/>
          <w:sz w:val="22"/>
          <w:szCs w:val="22"/>
        </w:rPr>
        <w:t xml:space="preserve">iscussed various </w:t>
      </w:r>
      <w:r w:rsidR="008219E3" w:rsidRPr="0092686D">
        <w:rPr>
          <w:rFonts w:asciiTheme="minorHAnsi" w:hAnsiTheme="minorHAnsi" w:cstheme="minorHAnsi"/>
          <w:sz w:val="22"/>
          <w:szCs w:val="22"/>
        </w:rPr>
        <w:t xml:space="preserve">items the Working </w:t>
      </w:r>
      <w:r w:rsidR="00F344B5">
        <w:rPr>
          <w:rFonts w:asciiTheme="minorHAnsi" w:hAnsiTheme="minorHAnsi" w:cstheme="minorHAnsi"/>
          <w:sz w:val="22"/>
          <w:szCs w:val="22"/>
        </w:rPr>
        <w:t>G</w:t>
      </w:r>
      <w:r w:rsidR="008219E3" w:rsidRPr="0092686D">
        <w:rPr>
          <w:rFonts w:asciiTheme="minorHAnsi" w:hAnsiTheme="minorHAnsi" w:cstheme="minorHAnsi"/>
          <w:sz w:val="22"/>
          <w:szCs w:val="22"/>
        </w:rPr>
        <w:t>roup would like to see in the next round of examples</w:t>
      </w:r>
      <w:r w:rsidR="00F344B5">
        <w:rPr>
          <w:rFonts w:asciiTheme="minorHAnsi" w:hAnsiTheme="minorHAnsi" w:cstheme="minorHAnsi"/>
          <w:sz w:val="22"/>
          <w:szCs w:val="22"/>
        </w:rPr>
        <w:t>,</w:t>
      </w:r>
      <w:r w:rsidR="008219E3" w:rsidRPr="0092686D">
        <w:rPr>
          <w:rFonts w:asciiTheme="minorHAnsi" w:hAnsiTheme="minorHAnsi" w:cstheme="minorHAnsi"/>
          <w:sz w:val="22"/>
          <w:szCs w:val="22"/>
        </w:rPr>
        <w:t xml:space="preserve"> including</w:t>
      </w:r>
      <w:r w:rsidR="00A7019B" w:rsidRPr="0092686D">
        <w:rPr>
          <w:rFonts w:asciiTheme="minorHAnsi" w:hAnsiTheme="minorHAnsi" w:cstheme="minorHAnsi"/>
          <w:sz w:val="22"/>
          <w:szCs w:val="22"/>
        </w:rPr>
        <w:t xml:space="preserve"> </w:t>
      </w:r>
      <w:r w:rsidR="00087B89" w:rsidRPr="0092686D">
        <w:rPr>
          <w:rFonts w:asciiTheme="minorHAnsi" w:hAnsiTheme="minorHAnsi" w:cstheme="minorHAnsi"/>
          <w:sz w:val="22"/>
          <w:szCs w:val="22"/>
        </w:rPr>
        <w:t>an example where</w:t>
      </w:r>
      <w:r w:rsidR="000C2CC1" w:rsidRPr="0092686D">
        <w:rPr>
          <w:rFonts w:asciiTheme="minorHAnsi" w:hAnsiTheme="minorHAnsi" w:cstheme="minorHAnsi"/>
          <w:sz w:val="22"/>
          <w:szCs w:val="22"/>
        </w:rPr>
        <w:t xml:space="preserve"> the </w:t>
      </w:r>
      <w:r w:rsidR="00087B89" w:rsidRPr="0092686D">
        <w:rPr>
          <w:rFonts w:asciiTheme="minorHAnsi" w:hAnsiTheme="minorHAnsi" w:cstheme="minorHAnsi"/>
          <w:sz w:val="22"/>
          <w:szCs w:val="22"/>
        </w:rPr>
        <w:t xml:space="preserve">coinsured block incurs a </w:t>
      </w:r>
      <w:r w:rsidR="006F24F3" w:rsidRPr="0092686D">
        <w:rPr>
          <w:rFonts w:asciiTheme="minorHAnsi" w:hAnsiTheme="minorHAnsi" w:cstheme="minorHAnsi"/>
          <w:sz w:val="22"/>
          <w:szCs w:val="22"/>
        </w:rPr>
        <w:t>loss</w:t>
      </w:r>
      <w:r w:rsidR="006F24F3">
        <w:rPr>
          <w:rFonts w:asciiTheme="minorHAnsi" w:hAnsiTheme="minorHAnsi" w:cstheme="minorHAnsi"/>
          <w:sz w:val="22"/>
          <w:szCs w:val="22"/>
        </w:rPr>
        <w:t>, as the concern is that the YRT premiums offset coinsurance losses in a way</w:t>
      </w:r>
      <w:r w:rsidR="006F24F3" w:rsidRPr="0092686D">
        <w:rPr>
          <w:rFonts w:asciiTheme="minorHAnsi" w:hAnsiTheme="minorHAnsi" w:cstheme="minorHAnsi"/>
          <w:sz w:val="22"/>
          <w:szCs w:val="22"/>
        </w:rPr>
        <w:t xml:space="preserve"> </w:t>
      </w:r>
      <w:r w:rsidR="00772734" w:rsidRPr="0092686D">
        <w:rPr>
          <w:rFonts w:asciiTheme="minorHAnsi" w:hAnsiTheme="minorHAnsi" w:cstheme="minorHAnsi"/>
          <w:sz w:val="22"/>
          <w:szCs w:val="22"/>
        </w:rPr>
        <w:t xml:space="preserve"> that </w:t>
      </w:r>
      <w:r w:rsidR="00772734" w:rsidRPr="0092686D">
        <w:rPr>
          <w:rFonts w:asciiTheme="minorHAnsi" w:hAnsiTheme="minorHAnsi" w:cstheme="minorHAnsi"/>
          <w:sz w:val="22"/>
          <w:szCs w:val="22"/>
        </w:rPr>
        <w:lastRenderedPageBreak/>
        <w:t xml:space="preserve">could result in a deprivation of surplus. </w:t>
      </w:r>
      <w:r w:rsidR="00E71993" w:rsidRPr="0092686D">
        <w:rPr>
          <w:rFonts w:asciiTheme="minorHAnsi" w:hAnsiTheme="minorHAnsi" w:cstheme="minorHAnsi"/>
          <w:sz w:val="22"/>
          <w:szCs w:val="22"/>
        </w:rPr>
        <w:t xml:space="preserve">They </w:t>
      </w:r>
      <w:r w:rsidR="00827100" w:rsidRPr="0092686D">
        <w:rPr>
          <w:rFonts w:asciiTheme="minorHAnsi" w:hAnsiTheme="minorHAnsi" w:cstheme="minorHAnsi"/>
          <w:sz w:val="22"/>
          <w:szCs w:val="22"/>
        </w:rPr>
        <w:t xml:space="preserve">also </w:t>
      </w:r>
      <w:r w:rsidR="00E71993" w:rsidRPr="0092686D">
        <w:rPr>
          <w:rFonts w:asciiTheme="minorHAnsi" w:hAnsiTheme="minorHAnsi" w:cstheme="minorHAnsi"/>
          <w:sz w:val="22"/>
          <w:szCs w:val="22"/>
        </w:rPr>
        <w:t>stated</w:t>
      </w:r>
      <w:r w:rsidR="00827100" w:rsidRPr="0092686D">
        <w:rPr>
          <w:rFonts w:asciiTheme="minorHAnsi" w:hAnsiTheme="minorHAnsi" w:cstheme="minorHAnsi"/>
          <w:sz w:val="22"/>
          <w:szCs w:val="22"/>
        </w:rPr>
        <w:t xml:space="preserve"> that </w:t>
      </w:r>
      <w:r w:rsidR="00755025" w:rsidRPr="0092686D">
        <w:rPr>
          <w:rFonts w:asciiTheme="minorHAnsi" w:hAnsiTheme="minorHAnsi" w:cstheme="minorHAnsi"/>
          <w:sz w:val="22"/>
          <w:szCs w:val="22"/>
        </w:rPr>
        <w:t>regulators want to see the presentation data in</w:t>
      </w:r>
      <w:r w:rsidR="00087B89" w:rsidRPr="0092686D">
        <w:rPr>
          <w:rFonts w:asciiTheme="minorHAnsi" w:hAnsiTheme="minorHAnsi" w:cstheme="minorHAnsi"/>
          <w:sz w:val="22"/>
          <w:szCs w:val="22"/>
        </w:rPr>
        <w:t xml:space="preserve"> </w:t>
      </w:r>
      <w:r w:rsidR="008219E3" w:rsidRPr="0092686D">
        <w:rPr>
          <w:rFonts w:asciiTheme="minorHAnsi" w:hAnsiTheme="minorHAnsi" w:cstheme="minorHAnsi"/>
          <w:sz w:val="22"/>
          <w:szCs w:val="22"/>
        </w:rPr>
        <w:t xml:space="preserve">an Excel spreadsheet. </w:t>
      </w:r>
    </w:p>
    <w:p w14:paraId="5E7AB045" w14:textId="77777777" w:rsidR="00E46E77" w:rsidRDefault="00E46E77" w:rsidP="00E46E77">
      <w:pPr>
        <w:rPr>
          <w:rFonts w:asciiTheme="minorHAnsi" w:hAnsiTheme="minorHAnsi" w:cstheme="minorHAnsi"/>
          <w:sz w:val="22"/>
          <w:szCs w:val="22"/>
        </w:rPr>
      </w:pPr>
    </w:p>
    <w:p w14:paraId="75C591E6" w14:textId="65662A8F" w:rsidR="00E717A1" w:rsidRPr="003A2760" w:rsidRDefault="00665CF0" w:rsidP="003A2760">
      <w:pPr>
        <w:pStyle w:val="ListParagraph"/>
        <w:numPr>
          <w:ilvl w:val="0"/>
          <w:numId w:val="9"/>
        </w:numPr>
        <w:rPr>
          <w:rFonts w:asciiTheme="minorHAnsi" w:hAnsiTheme="minorHAnsi" w:cstheme="minorHAnsi"/>
          <w:sz w:val="22"/>
          <w:szCs w:val="22"/>
          <w:u w:val="single"/>
        </w:rPr>
      </w:pPr>
      <w:r w:rsidRPr="003A2760">
        <w:rPr>
          <w:rFonts w:asciiTheme="minorHAnsi" w:hAnsiTheme="minorHAnsi" w:cstheme="minorHAnsi"/>
          <w:sz w:val="22"/>
          <w:szCs w:val="22"/>
          <w:u w:val="single"/>
        </w:rPr>
        <w:t xml:space="preserve">Heard a </w:t>
      </w:r>
      <w:r w:rsidR="00F344B5">
        <w:rPr>
          <w:rFonts w:asciiTheme="minorHAnsi" w:hAnsiTheme="minorHAnsi" w:cstheme="minorHAnsi"/>
          <w:sz w:val="22"/>
          <w:szCs w:val="22"/>
          <w:u w:val="single"/>
        </w:rPr>
        <w:t>P</w:t>
      </w:r>
      <w:r w:rsidRPr="003A2760">
        <w:rPr>
          <w:rFonts w:asciiTheme="minorHAnsi" w:hAnsiTheme="minorHAnsi" w:cstheme="minorHAnsi"/>
          <w:sz w:val="22"/>
          <w:szCs w:val="22"/>
          <w:u w:val="single"/>
        </w:rPr>
        <w:t xml:space="preserve">resentation </w:t>
      </w:r>
      <w:r w:rsidR="00EE601E">
        <w:rPr>
          <w:rFonts w:asciiTheme="minorHAnsi" w:hAnsiTheme="minorHAnsi" w:cstheme="minorHAnsi"/>
          <w:sz w:val="22"/>
          <w:szCs w:val="22"/>
          <w:u w:val="single"/>
        </w:rPr>
        <w:t>on Combined Coinsurance Funds Withheld YRT Agreements</w:t>
      </w:r>
    </w:p>
    <w:p w14:paraId="377B280E" w14:textId="77777777" w:rsidR="00E717A1" w:rsidRPr="0092686D" w:rsidRDefault="00E717A1" w:rsidP="00E717A1">
      <w:pPr>
        <w:contextualSpacing/>
        <w:rPr>
          <w:rFonts w:asciiTheme="minorHAnsi" w:hAnsiTheme="minorHAnsi" w:cstheme="minorHAnsi"/>
          <w:sz w:val="22"/>
          <w:szCs w:val="22"/>
          <w:u w:val="single"/>
        </w:rPr>
      </w:pPr>
    </w:p>
    <w:p w14:paraId="6F4A3D76" w14:textId="75D937D6" w:rsidR="00382E75" w:rsidRPr="0092686D" w:rsidRDefault="000D5293" w:rsidP="00F374F3">
      <w:pPr>
        <w:contextualSpacing/>
        <w:jc w:val="both"/>
        <w:rPr>
          <w:rFonts w:asciiTheme="minorHAnsi" w:hAnsiTheme="minorHAnsi" w:cstheme="minorHAnsi"/>
          <w:sz w:val="22"/>
          <w:szCs w:val="22"/>
        </w:rPr>
      </w:pPr>
      <w:r w:rsidRPr="0092686D">
        <w:rPr>
          <w:rFonts w:asciiTheme="minorHAnsi" w:hAnsiTheme="minorHAnsi" w:cstheme="minorHAnsi"/>
          <w:sz w:val="22"/>
          <w:szCs w:val="22"/>
        </w:rPr>
        <w:t>Hemphill</w:t>
      </w:r>
      <w:r w:rsidR="00E20B96" w:rsidRPr="0092686D">
        <w:rPr>
          <w:rFonts w:asciiTheme="minorHAnsi" w:hAnsiTheme="minorHAnsi" w:cstheme="minorHAnsi"/>
          <w:sz w:val="22"/>
          <w:szCs w:val="22"/>
        </w:rPr>
        <w:t xml:space="preserve"> </w:t>
      </w:r>
      <w:r w:rsidR="00F344B5">
        <w:rPr>
          <w:rFonts w:asciiTheme="minorHAnsi" w:hAnsiTheme="minorHAnsi" w:cstheme="minorHAnsi"/>
          <w:sz w:val="22"/>
          <w:szCs w:val="22"/>
        </w:rPr>
        <w:t>gave</w:t>
      </w:r>
      <w:r w:rsidR="00E20B96" w:rsidRPr="0092686D">
        <w:rPr>
          <w:rFonts w:asciiTheme="minorHAnsi" w:hAnsiTheme="minorHAnsi" w:cstheme="minorHAnsi"/>
          <w:sz w:val="22"/>
          <w:szCs w:val="22"/>
        </w:rPr>
        <w:t xml:space="preserve"> a presentation </w:t>
      </w:r>
      <w:r w:rsidR="00E23495" w:rsidRPr="0092686D">
        <w:rPr>
          <w:rFonts w:asciiTheme="minorHAnsi" w:hAnsiTheme="minorHAnsi" w:cstheme="minorHAnsi"/>
          <w:sz w:val="22"/>
          <w:szCs w:val="22"/>
        </w:rPr>
        <w:t xml:space="preserve">(Attachment </w:t>
      </w:r>
      <w:r w:rsidR="00E0637D">
        <w:rPr>
          <w:rFonts w:asciiTheme="minorHAnsi" w:hAnsiTheme="minorHAnsi" w:cstheme="minorHAnsi"/>
          <w:sz w:val="22"/>
          <w:szCs w:val="22"/>
        </w:rPr>
        <w:t>2</w:t>
      </w:r>
      <w:r w:rsidR="00E23495" w:rsidRPr="0092686D">
        <w:rPr>
          <w:rFonts w:asciiTheme="minorHAnsi" w:hAnsiTheme="minorHAnsi" w:cstheme="minorHAnsi"/>
          <w:sz w:val="22"/>
          <w:szCs w:val="22"/>
        </w:rPr>
        <w:t>)</w:t>
      </w:r>
      <w:r w:rsidR="003009CE" w:rsidRPr="0092686D">
        <w:rPr>
          <w:rFonts w:asciiTheme="minorHAnsi" w:hAnsiTheme="minorHAnsi" w:cstheme="minorHAnsi"/>
          <w:sz w:val="22"/>
          <w:szCs w:val="22"/>
        </w:rPr>
        <w:t xml:space="preserve"> on combined coinsurance funds withheld YRT agreements</w:t>
      </w:r>
      <w:r w:rsidR="00F344B5">
        <w:rPr>
          <w:rFonts w:asciiTheme="minorHAnsi" w:hAnsiTheme="minorHAnsi" w:cstheme="minorHAnsi"/>
          <w:sz w:val="22"/>
          <w:szCs w:val="22"/>
        </w:rPr>
        <w:t>,</w:t>
      </w:r>
      <w:r w:rsidR="003009CE" w:rsidRPr="0092686D">
        <w:rPr>
          <w:rFonts w:asciiTheme="minorHAnsi" w:hAnsiTheme="minorHAnsi" w:cstheme="minorHAnsi"/>
          <w:sz w:val="22"/>
          <w:szCs w:val="22"/>
        </w:rPr>
        <w:t xml:space="preserve"> </w:t>
      </w:r>
      <w:r w:rsidR="00A12750">
        <w:rPr>
          <w:rFonts w:asciiTheme="minorHAnsi" w:hAnsiTheme="minorHAnsi" w:cstheme="minorHAnsi"/>
          <w:sz w:val="22"/>
          <w:szCs w:val="22"/>
        </w:rPr>
        <w:t>highlighting</w:t>
      </w:r>
      <w:r w:rsidR="003009CE" w:rsidRPr="0092686D">
        <w:rPr>
          <w:rFonts w:asciiTheme="minorHAnsi" w:hAnsiTheme="minorHAnsi" w:cstheme="minorHAnsi"/>
          <w:sz w:val="22"/>
          <w:szCs w:val="22"/>
        </w:rPr>
        <w:t xml:space="preserve"> concerns regarding risk transfer on some contracts </w:t>
      </w:r>
      <w:r w:rsidR="00BF6C96" w:rsidRPr="0092686D">
        <w:rPr>
          <w:rFonts w:asciiTheme="minorHAnsi" w:hAnsiTheme="minorHAnsi" w:cstheme="minorHAnsi"/>
          <w:sz w:val="22"/>
          <w:szCs w:val="22"/>
        </w:rPr>
        <w:t>when there are interdependent features</w:t>
      </w:r>
      <w:r w:rsidR="003528DD">
        <w:rPr>
          <w:rFonts w:asciiTheme="minorHAnsi" w:hAnsiTheme="minorHAnsi" w:cstheme="minorHAnsi"/>
          <w:sz w:val="22"/>
          <w:szCs w:val="22"/>
        </w:rPr>
        <w:t>,</w:t>
      </w:r>
      <w:r w:rsidR="00BF6C96" w:rsidRPr="0092686D">
        <w:rPr>
          <w:rFonts w:asciiTheme="minorHAnsi" w:hAnsiTheme="minorHAnsi" w:cstheme="minorHAnsi"/>
          <w:sz w:val="22"/>
          <w:szCs w:val="22"/>
        </w:rPr>
        <w:t xml:space="preserve"> such as the inability to independently recapture and an aggregate experience refund. </w:t>
      </w:r>
      <w:r w:rsidR="00E07857" w:rsidRPr="0092686D">
        <w:rPr>
          <w:rFonts w:asciiTheme="minorHAnsi" w:hAnsiTheme="minorHAnsi" w:cstheme="minorHAnsi"/>
          <w:sz w:val="22"/>
          <w:szCs w:val="22"/>
        </w:rPr>
        <w:t xml:space="preserve">She noted requirements in </w:t>
      </w:r>
      <w:r w:rsidR="00166BBC" w:rsidRPr="003E76B4">
        <w:rPr>
          <w:rFonts w:asciiTheme="minorHAnsi" w:hAnsiTheme="minorHAnsi" w:cstheme="minorHAnsi"/>
          <w:i/>
          <w:iCs/>
          <w:sz w:val="22"/>
          <w:szCs w:val="22"/>
        </w:rPr>
        <w:t>Statement of Statutory Accounting Principles (</w:t>
      </w:r>
      <w:r w:rsidR="00E07857" w:rsidRPr="00E07FD6">
        <w:rPr>
          <w:rFonts w:asciiTheme="minorHAnsi" w:hAnsiTheme="minorHAnsi" w:cstheme="minorHAnsi"/>
          <w:i/>
          <w:iCs/>
          <w:sz w:val="22"/>
          <w:szCs w:val="22"/>
        </w:rPr>
        <w:t>SSAP</w:t>
      </w:r>
      <w:r w:rsidR="00166BBC">
        <w:rPr>
          <w:rFonts w:asciiTheme="minorHAnsi" w:hAnsiTheme="minorHAnsi" w:cstheme="minorHAnsi"/>
          <w:i/>
          <w:iCs/>
          <w:sz w:val="22"/>
          <w:szCs w:val="22"/>
        </w:rPr>
        <w:t>)</w:t>
      </w:r>
      <w:r w:rsidR="00E07857" w:rsidRPr="00E07FD6">
        <w:rPr>
          <w:rFonts w:asciiTheme="minorHAnsi" w:hAnsiTheme="minorHAnsi" w:cstheme="minorHAnsi"/>
          <w:i/>
          <w:iCs/>
          <w:sz w:val="22"/>
          <w:szCs w:val="22"/>
        </w:rPr>
        <w:t xml:space="preserve"> No. 61</w:t>
      </w:r>
      <w:r w:rsidR="00D21BCE" w:rsidRPr="00E07FD6">
        <w:rPr>
          <w:rFonts w:asciiTheme="minorHAnsi" w:hAnsiTheme="minorHAnsi" w:cstheme="minorHAnsi"/>
          <w:i/>
          <w:iCs/>
          <w:sz w:val="22"/>
          <w:szCs w:val="22"/>
        </w:rPr>
        <w:t>—</w:t>
      </w:r>
      <w:r w:rsidR="00184F90" w:rsidRPr="00E07FD6">
        <w:rPr>
          <w:rFonts w:asciiTheme="minorHAnsi" w:hAnsiTheme="minorHAnsi" w:cstheme="minorHAnsi"/>
          <w:i/>
          <w:iCs/>
          <w:sz w:val="22"/>
          <w:szCs w:val="22"/>
        </w:rPr>
        <w:t>Life, Deposit-Type and Accident and Health Reinsurance</w:t>
      </w:r>
      <w:r w:rsidR="003D78C3" w:rsidRPr="0092686D">
        <w:rPr>
          <w:rFonts w:asciiTheme="minorHAnsi" w:hAnsiTheme="minorHAnsi" w:cstheme="minorHAnsi"/>
          <w:sz w:val="22"/>
          <w:szCs w:val="22"/>
        </w:rPr>
        <w:t>,</w:t>
      </w:r>
      <w:r w:rsidR="00E07857" w:rsidRPr="0092686D">
        <w:rPr>
          <w:rFonts w:asciiTheme="minorHAnsi" w:hAnsiTheme="minorHAnsi" w:cstheme="minorHAnsi"/>
          <w:sz w:val="22"/>
          <w:szCs w:val="22"/>
        </w:rPr>
        <w:t xml:space="preserve"> </w:t>
      </w:r>
      <w:r w:rsidR="00695C8A" w:rsidRPr="0092686D">
        <w:rPr>
          <w:rFonts w:asciiTheme="minorHAnsi" w:hAnsiTheme="minorHAnsi" w:cstheme="minorHAnsi"/>
          <w:sz w:val="22"/>
          <w:szCs w:val="22"/>
        </w:rPr>
        <w:t xml:space="preserve">that reinsurance credit should not be given </w:t>
      </w:r>
      <w:r w:rsidR="000751C2" w:rsidRPr="0092686D">
        <w:rPr>
          <w:rFonts w:asciiTheme="minorHAnsi" w:hAnsiTheme="minorHAnsi" w:cstheme="minorHAnsi"/>
          <w:sz w:val="22"/>
          <w:szCs w:val="22"/>
        </w:rPr>
        <w:t>if</w:t>
      </w:r>
      <w:r w:rsidR="00695C8A" w:rsidRPr="0092686D">
        <w:rPr>
          <w:rFonts w:asciiTheme="minorHAnsi" w:hAnsiTheme="minorHAnsi" w:cstheme="minorHAnsi"/>
          <w:sz w:val="22"/>
          <w:szCs w:val="22"/>
        </w:rPr>
        <w:t xml:space="preserve"> the terms limit or diminish the transfer of risk</w:t>
      </w:r>
      <w:r w:rsidR="003528DD">
        <w:rPr>
          <w:rFonts w:asciiTheme="minorHAnsi" w:hAnsiTheme="minorHAnsi" w:cstheme="minorHAnsi"/>
          <w:sz w:val="22"/>
          <w:szCs w:val="22"/>
        </w:rPr>
        <w:t>,</w:t>
      </w:r>
      <w:r w:rsidR="00B84DA4" w:rsidRPr="0092686D">
        <w:rPr>
          <w:rFonts w:asciiTheme="minorHAnsi" w:hAnsiTheme="minorHAnsi" w:cstheme="minorHAnsi"/>
          <w:sz w:val="22"/>
          <w:szCs w:val="22"/>
        </w:rPr>
        <w:t xml:space="preserve"> </w:t>
      </w:r>
      <w:r w:rsidR="00E07857" w:rsidRPr="0092686D">
        <w:rPr>
          <w:rFonts w:asciiTheme="minorHAnsi" w:hAnsiTheme="minorHAnsi" w:cstheme="minorHAnsi"/>
          <w:sz w:val="22"/>
          <w:szCs w:val="22"/>
        </w:rPr>
        <w:t xml:space="preserve">and in A-791 </w:t>
      </w:r>
      <w:r w:rsidR="00695C8A" w:rsidRPr="0092686D">
        <w:rPr>
          <w:rFonts w:asciiTheme="minorHAnsi" w:hAnsiTheme="minorHAnsi" w:cstheme="minorHAnsi"/>
          <w:sz w:val="22"/>
          <w:szCs w:val="22"/>
        </w:rPr>
        <w:t>that surplus relief should not be temporary</w:t>
      </w:r>
      <w:r w:rsidR="00570B2B" w:rsidRPr="0092686D">
        <w:rPr>
          <w:rFonts w:asciiTheme="minorHAnsi" w:hAnsiTheme="minorHAnsi" w:cstheme="minorHAnsi"/>
          <w:sz w:val="22"/>
          <w:szCs w:val="22"/>
        </w:rPr>
        <w:t xml:space="preserve">. </w:t>
      </w:r>
      <w:r w:rsidR="0035067C" w:rsidRPr="0092686D">
        <w:rPr>
          <w:rFonts w:asciiTheme="minorHAnsi" w:hAnsiTheme="minorHAnsi" w:cstheme="minorHAnsi"/>
          <w:sz w:val="22"/>
          <w:szCs w:val="22"/>
        </w:rPr>
        <w:t>She highlighted concerns that a bifurcated risk trans</w:t>
      </w:r>
      <w:r w:rsidR="00B84DA4" w:rsidRPr="0092686D">
        <w:rPr>
          <w:rFonts w:asciiTheme="minorHAnsi" w:hAnsiTheme="minorHAnsi" w:cstheme="minorHAnsi"/>
          <w:sz w:val="22"/>
          <w:szCs w:val="22"/>
        </w:rPr>
        <w:t xml:space="preserve">fer analysis does not reflect the economics of the </w:t>
      </w:r>
      <w:r w:rsidR="00382E75" w:rsidRPr="0092686D">
        <w:rPr>
          <w:rFonts w:asciiTheme="minorHAnsi" w:hAnsiTheme="minorHAnsi" w:cstheme="minorHAnsi"/>
          <w:sz w:val="22"/>
          <w:szCs w:val="22"/>
        </w:rPr>
        <w:t>interdependent</w:t>
      </w:r>
      <w:r w:rsidR="00B84DA4" w:rsidRPr="0092686D">
        <w:rPr>
          <w:rFonts w:asciiTheme="minorHAnsi" w:hAnsiTheme="minorHAnsi" w:cstheme="minorHAnsi"/>
          <w:sz w:val="22"/>
          <w:szCs w:val="22"/>
        </w:rPr>
        <w:t xml:space="preserve"> contract.</w:t>
      </w:r>
      <w:r w:rsidR="00695C8A" w:rsidRPr="0092686D">
        <w:rPr>
          <w:rFonts w:asciiTheme="minorHAnsi" w:hAnsiTheme="minorHAnsi" w:cstheme="minorHAnsi"/>
          <w:sz w:val="22"/>
          <w:szCs w:val="22"/>
        </w:rPr>
        <w:t xml:space="preserve"> </w:t>
      </w:r>
    </w:p>
    <w:p w14:paraId="72155E0A" w14:textId="77777777" w:rsidR="00764398" w:rsidRPr="0092686D" w:rsidRDefault="00764398" w:rsidP="00F374F3">
      <w:pPr>
        <w:contextualSpacing/>
        <w:jc w:val="both"/>
        <w:rPr>
          <w:rFonts w:asciiTheme="minorHAnsi" w:hAnsiTheme="minorHAnsi" w:cstheme="minorHAnsi"/>
          <w:sz w:val="22"/>
          <w:szCs w:val="22"/>
        </w:rPr>
      </w:pPr>
    </w:p>
    <w:p w14:paraId="35FB040B" w14:textId="2B90D662" w:rsidR="00E20B96" w:rsidRPr="0092686D" w:rsidRDefault="00764398" w:rsidP="00F374F3">
      <w:pPr>
        <w:contextualSpacing/>
        <w:jc w:val="both"/>
        <w:rPr>
          <w:rFonts w:asciiTheme="minorHAnsi" w:hAnsiTheme="minorHAnsi" w:cstheme="minorHAnsi"/>
          <w:sz w:val="22"/>
          <w:szCs w:val="22"/>
        </w:rPr>
      </w:pPr>
      <w:r w:rsidRPr="0092686D">
        <w:rPr>
          <w:rFonts w:asciiTheme="minorHAnsi" w:hAnsiTheme="minorHAnsi" w:cstheme="minorHAnsi"/>
          <w:sz w:val="22"/>
          <w:szCs w:val="22"/>
        </w:rPr>
        <w:t>Hemphill highlighted</w:t>
      </w:r>
      <w:r w:rsidR="00382E75" w:rsidRPr="0092686D">
        <w:rPr>
          <w:rFonts w:asciiTheme="minorHAnsi" w:hAnsiTheme="minorHAnsi" w:cstheme="minorHAnsi"/>
          <w:sz w:val="22"/>
          <w:szCs w:val="22"/>
        </w:rPr>
        <w:t xml:space="preserve"> </w:t>
      </w:r>
      <w:r w:rsidR="003E6DD2" w:rsidRPr="0092686D">
        <w:rPr>
          <w:rFonts w:asciiTheme="minorHAnsi" w:hAnsiTheme="minorHAnsi" w:cstheme="minorHAnsi"/>
          <w:sz w:val="22"/>
          <w:szCs w:val="22"/>
        </w:rPr>
        <w:t xml:space="preserve">that </w:t>
      </w:r>
      <w:r w:rsidR="004F5676" w:rsidRPr="0092686D">
        <w:rPr>
          <w:rFonts w:asciiTheme="minorHAnsi" w:hAnsiTheme="minorHAnsi" w:cstheme="minorHAnsi"/>
          <w:sz w:val="22"/>
          <w:szCs w:val="22"/>
        </w:rPr>
        <w:t xml:space="preserve">companies presented </w:t>
      </w:r>
      <w:r w:rsidRPr="0092686D">
        <w:rPr>
          <w:rFonts w:asciiTheme="minorHAnsi" w:hAnsiTheme="minorHAnsi" w:cstheme="minorHAnsi"/>
          <w:sz w:val="22"/>
          <w:szCs w:val="22"/>
        </w:rPr>
        <w:t>t</w:t>
      </w:r>
      <w:r w:rsidR="004F5676" w:rsidRPr="0092686D">
        <w:rPr>
          <w:rFonts w:asciiTheme="minorHAnsi" w:hAnsiTheme="minorHAnsi" w:cstheme="minorHAnsi"/>
          <w:sz w:val="22"/>
          <w:szCs w:val="22"/>
        </w:rPr>
        <w:t>hat YRT premiums were automatically acceptable if they were based on the valuation mortality</w:t>
      </w:r>
      <w:r w:rsidRPr="0092686D">
        <w:rPr>
          <w:rFonts w:asciiTheme="minorHAnsi" w:hAnsiTheme="minorHAnsi" w:cstheme="minorHAnsi"/>
          <w:sz w:val="22"/>
          <w:szCs w:val="22"/>
        </w:rPr>
        <w:t>.</w:t>
      </w:r>
      <w:r w:rsidR="003E6DD2" w:rsidRPr="0092686D">
        <w:rPr>
          <w:rFonts w:asciiTheme="minorHAnsi" w:hAnsiTheme="minorHAnsi" w:cstheme="minorHAnsi"/>
          <w:sz w:val="22"/>
          <w:szCs w:val="22"/>
        </w:rPr>
        <w:t xml:space="preserve"> </w:t>
      </w:r>
      <w:r w:rsidRPr="0092686D">
        <w:rPr>
          <w:rFonts w:asciiTheme="minorHAnsi" w:hAnsiTheme="minorHAnsi" w:cstheme="minorHAnsi"/>
          <w:sz w:val="22"/>
          <w:szCs w:val="22"/>
        </w:rPr>
        <w:t>Th</w:t>
      </w:r>
      <w:r w:rsidR="003E6DD2" w:rsidRPr="0092686D">
        <w:rPr>
          <w:rFonts w:asciiTheme="minorHAnsi" w:hAnsiTheme="minorHAnsi" w:cstheme="minorHAnsi"/>
          <w:sz w:val="22"/>
          <w:szCs w:val="22"/>
        </w:rPr>
        <w:t xml:space="preserve">e </w:t>
      </w:r>
      <w:r w:rsidR="00382E75" w:rsidRPr="0092686D">
        <w:rPr>
          <w:rFonts w:asciiTheme="minorHAnsi" w:hAnsiTheme="minorHAnsi" w:cstheme="minorHAnsi"/>
          <w:sz w:val="22"/>
          <w:szCs w:val="22"/>
        </w:rPr>
        <w:t xml:space="preserve">Valuation Analysis (E) Working Group </w:t>
      </w:r>
      <w:r w:rsidR="003E6DD2" w:rsidRPr="0092686D">
        <w:rPr>
          <w:rFonts w:asciiTheme="minorHAnsi" w:hAnsiTheme="minorHAnsi" w:cstheme="minorHAnsi"/>
          <w:sz w:val="22"/>
          <w:szCs w:val="22"/>
        </w:rPr>
        <w:t xml:space="preserve">identified that an aside statement was </w:t>
      </w:r>
      <w:r w:rsidRPr="0092686D">
        <w:rPr>
          <w:rFonts w:asciiTheme="minorHAnsi" w:hAnsiTheme="minorHAnsi" w:cstheme="minorHAnsi"/>
          <w:sz w:val="22"/>
          <w:szCs w:val="22"/>
        </w:rPr>
        <w:t>being misinterpreted as a YRT safe harbor.</w:t>
      </w:r>
      <w:r w:rsidR="000D5293" w:rsidRPr="0092686D">
        <w:rPr>
          <w:rFonts w:asciiTheme="minorHAnsi" w:hAnsiTheme="minorHAnsi" w:cstheme="minorHAnsi"/>
          <w:sz w:val="22"/>
          <w:szCs w:val="22"/>
        </w:rPr>
        <w:t xml:space="preserve"> She provided a simple example </w:t>
      </w:r>
      <w:r w:rsidR="003528DD">
        <w:rPr>
          <w:rFonts w:asciiTheme="minorHAnsi" w:hAnsiTheme="minorHAnsi" w:cstheme="minorHAnsi"/>
          <w:sz w:val="22"/>
          <w:szCs w:val="22"/>
        </w:rPr>
        <w:t>of how</w:t>
      </w:r>
      <w:r w:rsidR="000D5293" w:rsidRPr="0092686D">
        <w:rPr>
          <w:rFonts w:asciiTheme="minorHAnsi" w:hAnsiTheme="minorHAnsi" w:cstheme="minorHAnsi"/>
          <w:sz w:val="22"/>
          <w:szCs w:val="22"/>
        </w:rPr>
        <w:t xml:space="preserve"> such a safe harbor could still result in </w:t>
      </w:r>
      <w:r w:rsidR="00434DC1" w:rsidRPr="0092686D">
        <w:rPr>
          <w:rFonts w:asciiTheme="minorHAnsi" w:hAnsiTheme="minorHAnsi" w:cstheme="minorHAnsi"/>
          <w:sz w:val="22"/>
          <w:szCs w:val="22"/>
        </w:rPr>
        <w:t>a deprivation of surplus</w:t>
      </w:r>
      <w:r w:rsidRPr="0092686D">
        <w:rPr>
          <w:rFonts w:asciiTheme="minorHAnsi" w:hAnsiTheme="minorHAnsi" w:cstheme="minorHAnsi"/>
          <w:sz w:val="22"/>
          <w:szCs w:val="22"/>
        </w:rPr>
        <w:t>. This resulted in t</w:t>
      </w:r>
      <w:r w:rsidR="0027462A" w:rsidRPr="0092686D">
        <w:rPr>
          <w:rFonts w:asciiTheme="minorHAnsi" w:hAnsiTheme="minorHAnsi" w:cstheme="minorHAnsi"/>
          <w:sz w:val="22"/>
          <w:szCs w:val="22"/>
        </w:rPr>
        <w:t>he referral which led to agenda item 2024-05</w:t>
      </w:r>
      <w:r w:rsidR="004F5676" w:rsidRPr="0092686D">
        <w:rPr>
          <w:rFonts w:asciiTheme="minorHAnsi" w:hAnsiTheme="minorHAnsi" w:cstheme="minorHAnsi"/>
          <w:sz w:val="22"/>
          <w:szCs w:val="22"/>
        </w:rPr>
        <w:t>.</w:t>
      </w:r>
    </w:p>
    <w:p w14:paraId="10A2E0EC" w14:textId="77777777" w:rsidR="00B31979" w:rsidRPr="00B31979" w:rsidRDefault="00B31979" w:rsidP="00B31979">
      <w:pPr>
        <w:contextualSpacing/>
        <w:jc w:val="both"/>
        <w:rPr>
          <w:rFonts w:asciiTheme="minorHAnsi" w:hAnsiTheme="minorHAnsi" w:cstheme="minorHAnsi"/>
          <w:sz w:val="22"/>
          <w:szCs w:val="22"/>
        </w:rPr>
      </w:pPr>
    </w:p>
    <w:p w14:paraId="539B684B" w14:textId="77777777" w:rsidR="00B31979" w:rsidRPr="00B31979" w:rsidRDefault="00B31979" w:rsidP="00B31979">
      <w:pPr>
        <w:contextualSpacing/>
        <w:jc w:val="both"/>
        <w:rPr>
          <w:rFonts w:asciiTheme="minorHAnsi" w:hAnsiTheme="minorHAnsi" w:cstheme="minorHAnsi"/>
          <w:sz w:val="22"/>
          <w:szCs w:val="22"/>
        </w:rPr>
      </w:pPr>
      <w:r w:rsidRPr="00B31979">
        <w:rPr>
          <w:rFonts w:asciiTheme="minorHAnsi" w:hAnsiTheme="minorHAnsi" w:cstheme="minorHAnsi"/>
          <w:sz w:val="22"/>
          <w:szCs w:val="22"/>
        </w:rPr>
        <w:t>Hemphill stated that risk transfer requirements differ depending on the type of treaty. Proportional (e.g., coinsurance), YRT, and non-proportional (e.g., excess of loss) treaties each have unique standards for statutory reporting. She stated that regulators have challenged a bifurcated approach (analyzing coinsurance and YRT separately), as it overlooks their interdependence. This commingling of economics creates risk transfer concerns. A-791 notes that YRT is not a concern if it only provides incidental reserve credits without surplus enhancement. She noted that risk transfer issues arise when there is significant surplus enhancement for interdependent coinsurance funds withheld and YRT treaties, as it raises the issue of the YRT functioning to enable or subsidize the coinsurance cession. She stated that, for interdependent coinsurance funds withheld and YRT treaties to meet risk transfer standards, the YRT cession and premiums must not act to support or enable the coinsurance cession. If YRT creates high reserve credits or significant surplus relief, it fails to qualify as true YRT under A-791, which must only provide “incidental reserve credits for the ceding insurer’s net amount at risk for the year with no other allowance to enhance surplus,” and cannot be exempt from its requirements. She stated that this highlights the importance of qualitative evaluations alongside quantitative analyses and that, while examples may demonstrate outcomes, principle-based assessments are crucial for identifying whether the transaction meets risk transfer requirements. She stated that misinterpretation of a “YRT safe harbor” is another concern. The notion that YRT premiums, if aligned with prescribed Commissioners’ Standard Ordinary (CSO) Tables or valuation mortality rates, automatically validate the agreement is incorrect. She stated that simplified examples, such as a 10-year level term policy with no deficiency reserves and flat mortality, where the reinsurance premium exceeds the gross premium, illustrate that even when YRT premiums align with valuation mortality rates, they can still lead to surplus deprivation. She stated that this undermines the safe harbor concept and so any analysis depending on a comparison of the YRT premiums to valuation mortality fails to address combined YRT and coinsurance transaction risk transfer issues. She stated that, ultimately, YRT must not subsidize or support coinsurance since, without this independence, such agreements fail risk transfer evaluations.</w:t>
      </w:r>
    </w:p>
    <w:p w14:paraId="347355B3" w14:textId="77777777" w:rsidR="003A646A" w:rsidRPr="0092686D" w:rsidRDefault="003A646A" w:rsidP="00F374F3">
      <w:pPr>
        <w:contextualSpacing/>
        <w:jc w:val="both"/>
        <w:rPr>
          <w:rFonts w:asciiTheme="minorHAnsi" w:hAnsiTheme="minorHAnsi" w:cstheme="minorHAnsi"/>
          <w:sz w:val="22"/>
          <w:szCs w:val="22"/>
        </w:rPr>
      </w:pPr>
    </w:p>
    <w:p w14:paraId="18D92D11" w14:textId="7736D627" w:rsidR="003A646A" w:rsidRPr="0092686D" w:rsidRDefault="003A646A" w:rsidP="00F374F3">
      <w:pPr>
        <w:contextualSpacing/>
        <w:jc w:val="both"/>
        <w:rPr>
          <w:rFonts w:asciiTheme="minorHAnsi" w:hAnsiTheme="minorHAnsi" w:cstheme="minorHAnsi"/>
          <w:sz w:val="22"/>
          <w:szCs w:val="22"/>
        </w:rPr>
      </w:pPr>
      <w:r w:rsidRPr="0092686D">
        <w:rPr>
          <w:rFonts w:asciiTheme="minorHAnsi" w:hAnsiTheme="minorHAnsi" w:cstheme="minorHAnsi"/>
          <w:sz w:val="22"/>
          <w:szCs w:val="22"/>
        </w:rPr>
        <w:t>Bruggeman stated that earlier he asked about a situation where a direct writing company (</w:t>
      </w:r>
      <w:r w:rsidR="00232B53">
        <w:rPr>
          <w:rFonts w:asciiTheme="minorHAnsi" w:hAnsiTheme="minorHAnsi" w:cstheme="minorHAnsi"/>
          <w:sz w:val="22"/>
          <w:szCs w:val="22"/>
        </w:rPr>
        <w:t xml:space="preserve">i.e., </w:t>
      </w:r>
      <w:r w:rsidRPr="0092686D">
        <w:rPr>
          <w:rFonts w:asciiTheme="minorHAnsi" w:hAnsiTheme="minorHAnsi" w:cstheme="minorHAnsi"/>
          <w:sz w:val="22"/>
          <w:szCs w:val="22"/>
        </w:rPr>
        <w:t xml:space="preserve">cedant) knows a block of whole life business will not generate future profits. To mitigate losses, they might pay a reinsurer to take the business. If an immediate payment occurs, the </w:t>
      </w:r>
      <w:r w:rsidR="009B7C59" w:rsidRPr="0092686D">
        <w:rPr>
          <w:rFonts w:asciiTheme="minorHAnsi" w:hAnsiTheme="minorHAnsi" w:cstheme="minorHAnsi"/>
          <w:sz w:val="22"/>
          <w:szCs w:val="22"/>
        </w:rPr>
        <w:t>cession</w:t>
      </w:r>
      <w:r w:rsidRPr="0092686D">
        <w:rPr>
          <w:rFonts w:asciiTheme="minorHAnsi" w:hAnsiTheme="minorHAnsi" w:cstheme="minorHAnsi"/>
          <w:sz w:val="22"/>
          <w:szCs w:val="22"/>
        </w:rPr>
        <w:t xml:space="preserve"> happens, the reserve reduction disappears, and any future gains or losses transfer to the reinsurer, eliminating them for the cedant. He stated that reinsurers </w:t>
      </w:r>
      <w:r w:rsidR="003C16FC">
        <w:rPr>
          <w:rFonts w:asciiTheme="minorHAnsi" w:hAnsiTheme="minorHAnsi" w:cstheme="minorHAnsi"/>
          <w:sz w:val="22"/>
          <w:szCs w:val="22"/>
        </w:rPr>
        <w:t>will not</w:t>
      </w:r>
      <w:r w:rsidRPr="0092686D">
        <w:rPr>
          <w:rFonts w:asciiTheme="minorHAnsi" w:hAnsiTheme="minorHAnsi" w:cstheme="minorHAnsi"/>
          <w:sz w:val="22"/>
          <w:szCs w:val="22"/>
        </w:rPr>
        <w:t xml:space="preserve"> take on this business out of goodwill—they expect compensation. Compensation could be cash paid upfront or, in some cases, financed by YRT premiums from another block of profitable business. This financing aspect raises concerns. Bruggeman asked whether what was being addressed</w:t>
      </w:r>
      <w:r w:rsidR="001A54B4" w:rsidRPr="0092686D">
        <w:rPr>
          <w:rFonts w:asciiTheme="minorHAnsi" w:hAnsiTheme="minorHAnsi" w:cstheme="minorHAnsi"/>
          <w:sz w:val="22"/>
          <w:szCs w:val="22"/>
        </w:rPr>
        <w:t xml:space="preserve"> was</w:t>
      </w:r>
      <w:r w:rsidRPr="0092686D">
        <w:rPr>
          <w:rFonts w:asciiTheme="minorHAnsi" w:hAnsiTheme="minorHAnsi" w:cstheme="minorHAnsi"/>
          <w:sz w:val="22"/>
          <w:szCs w:val="22"/>
        </w:rPr>
        <w:t xml:space="preserve"> the issue of YRT premiums on a separate </w:t>
      </w:r>
      <w:r w:rsidRPr="0092686D">
        <w:rPr>
          <w:rFonts w:asciiTheme="minorHAnsi" w:hAnsiTheme="minorHAnsi" w:cstheme="minorHAnsi"/>
          <w:sz w:val="22"/>
          <w:szCs w:val="22"/>
        </w:rPr>
        <w:lastRenderedPageBreak/>
        <w:t>profitable block being used to subsidize the transfer of an unprofitable block.</w:t>
      </w:r>
      <w:r w:rsidR="00D54B59" w:rsidRPr="0092686D">
        <w:rPr>
          <w:rFonts w:asciiTheme="minorHAnsi" w:hAnsiTheme="minorHAnsi" w:cstheme="minorHAnsi"/>
          <w:sz w:val="22"/>
          <w:szCs w:val="22"/>
        </w:rPr>
        <w:t xml:space="preserve"> He stated that if future losses are anticipated, someone must bear the cost, and the cedant would need to pay something to halt those losses. </w:t>
      </w:r>
      <w:r w:rsidR="00866A92">
        <w:rPr>
          <w:rFonts w:asciiTheme="minorHAnsi" w:hAnsiTheme="minorHAnsi" w:cstheme="minorHAnsi"/>
          <w:sz w:val="22"/>
          <w:szCs w:val="22"/>
        </w:rPr>
        <w:t>Bruggeman asked whether the</w:t>
      </w:r>
      <w:r w:rsidR="00D54B59" w:rsidRPr="0092686D">
        <w:rPr>
          <w:rFonts w:asciiTheme="minorHAnsi" w:hAnsiTheme="minorHAnsi" w:cstheme="minorHAnsi"/>
          <w:sz w:val="22"/>
          <w:szCs w:val="22"/>
        </w:rPr>
        <w:t xml:space="preserve"> payment is made upfront in cash or financed through expected future profits from a different block. He questioned whether either of these approaches raise</w:t>
      </w:r>
      <w:r w:rsidR="00866A92">
        <w:rPr>
          <w:rFonts w:asciiTheme="minorHAnsi" w:hAnsiTheme="minorHAnsi" w:cstheme="minorHAnsi"/>
          <w:sz w:val="22"/>
          <w:szCs w:val="22"/>
        </w:rPr>
        <w:t>s</w:t>
      </w:r>
      <w:r w:rsidR="00D54B59" w:rsidRPr="0092686D">
        <w:rPr>
          <w:rFonts w:asciiTheme="minorHAnsi" w:hAnsiTheme="minorHAnsi" w:cstheme="minorHAnsi"/>
          <w:sz w:val="22"/>
          <w:szCs w:val="22"/>
        </w:rPr>
        <w:t xml:space="preserve"> concerns from a risk transfer perspective.</w:t>
      </w:r>
    </w:p>
    <w:p w14:paraId="31AF7149" w14:textId="77777777" w:rsidR="00A95EC8" w:rsidRPr="0092686D" w:rsidRDefault="00A95EC8" w:rsidP="00A95EC8">
      <w:pPr>
        <w:contextualSpacing/>
        <w:jc w:val="both"/>
        <w:rPr>
          <w:rFonts w:asciiTheme="minorHAnsi" w:hAnsiTheme="minorHAnsi" w:cstheme="minorHAnsi"/>
          <w:sz w:val="22"/>
          <w:szCs w:val="22"/>
        </w:rPr>
      </w:pPr>
    </w:p>
    <w:p w14:paraId="109B0499" w14:textId="77777777" w:rsidR="00A758DD" w:rsidRPr="0092686D" w:rsidRDefault="00A758DD" w:rsidP="00A758DD">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Hemphill stated that paying upfront is a separate issue, but the concern arises when a profitable YRT block is used to pay for the coinsurance cession. In this case, the coinsurance terms cannot independently stand on their own, which aligns with ACLI stance that the coinsurance piece must stand on its own. If the reinsurer would not accept the coinsurance cession without the YRT, this raises the question of whether </w:t>
      </w:r>
      <w:r>
        <w:rPr>
          <w:rFonts w:asciiTheme="minorHAnsi" w:hAnsiTheme="minorHAnsi" w:cstheme="minorHAnsi"/>
          <w:sz w:val="22"/>
          <w:szCs w:val="22"/>
        </w:rPr>
        <w:t xml:space="preserve">the YRT is </w:t>
      </w:r>
      <w:proofErr w:type="gramStart"/>
      <w:r>
        <w:rPr>
          <w:rFonts w:asciiTheme="minorHAnsi" w:hAnsiTheme="minorHAnsi" w:cstheme="minorHAnsi"/>
          <w:sz w:val="22"/>
          <w:szCs w:val="22"/>
        </w:rPr>
        <w:t>really exempt</w:t>
      </w:r>
      <w:proofErr w:type="gramEnd"/>
      <w:r>
        <w:rPr>
          <w:rFonts w:asciiTheme="minorHAnsi" w:hAnsiTheme="minorHAnsi" w:cstheme="minorHAnsi"/>
          <w:sz w:val="22"/>
          <w:szCs w:val="22"/>
        </w:rPr>
        <w:t xml:space="preserve"> from any part of </w:t>
      </w:r>
      <w:r w:rsidRPr="0092686D">
        <w:rPr>
          <w:rFonts w:asciiTheme="minorHAnsi" w:hAnsiTheme="minorHAnsi" w:cstheme="minorHAnsi"/>
          <w:sz w:val="22"/>
          <w:szCs w:val="22"/>
        </w:rPr>
        <w:t>A-791 since it is providing more than incidental surplus relief.</w:t>
      </w:r>
    </w:p>
    <w:p w14:paraId="6919C49C" w14:textId="77777777" w:rsidR="003E5326" w:rsidRPr="0092686D" w:rsidRDefault="003E5326" w:rsidP="00F374F3">
      <w:pPr>
        <w:contextualSpacing/>
        <w:jc w:val="both"/>
        <w:rPr>
          <w:rFonts w:asciiTheme="minorHAnsi" w:hAnsiTheme="minorHAnsi" w:cstheme="minorHAnsi"/>
          <w:sz w:val="22"/>
          <w:szCs w:val="22"/>
        </w:rPr>
      </w:pPr>
    </w:p>
    <w:p w14:paraId="22D97AF7" w14:textId="5A1334E7" w:rsidR="003E5326" w:rsidRPr="0092686D" w:rsidRDefault="003E5326" w:rsidP="003E5326">
      <w:pPr>
        <w:contextualSpacing/>
        <w:jc w:val="both"/>
        <w:rPr>
          <w:rFonts w:asciiTheme="minorHAnsi" w:hAnsiTheme="minorHAnsi" w:cstheme="minorHAnsi"/>
          <w:sz w:val="22"/>
          <w:szCs w:val="22"/>
        </w:rPr>
      </w:pPr>
      <w:r w:rsidRPr="0092686D">
        <w:rPr>
          <w:rFonts w:asciiTheme="minorHAnsi" w:hAnsiTheme="minorHAnsi" w:cstheme="minorHAnsi"/>
          <w:sz w:val="22"/>
          <w:szCs w:val="22"/>
        </w:rPr>
        <w:t>Bruggeman state</w:t>
      </w:r>
      <w:r w:rsidR="007A2DBE" w:rsidRPr="0092686D">
        <w:rPr>
          <w:rFonts w:asciiTheme="minorHAnsi" w:hAnsiTheme="minorHAnsi" w:cstheme="minorHAnsi"/>
          <w:sz w:val="22"/>
          <w:szCs w:val="22"/>
        </w:rPr>
        <w:t>d</w:t>
      </w:r>
      <w:r w:rsidRPr="0092686D">
        <w:rPr>
          <w:rFonts w:asciiTheme="minorHAnsi" w:hAnsiTheme="minorHAnsi" w:cstheme="minorHAnsi"/>
          <w:sz w:val="22"/>
          <w:szCs w:val="22"/>
        </w:rPr>
        <w:t xml:space="preserve"> that trying to finance a coinsurance </w:t>
      </w:r>
      <w:r w:rsidR="009B7C59" w:rsidRPr="0092686D">
        <w:rPr>
          <w:rFonts w:asciiTheme="minorHAnsi" w:hAnsiTheme="minorHAnsi" w:cstheme="minorHAnsi"/>
          <w:sz w:val="22"/>
          <w:szCs w:val="22"/>
        </w:rPr>
        <w:t>cession</w:t>
      </w:r>
      <w:r w:rsidRPr="0092686D">
        <w:rPr>
          <w:rFonts w:asciiTheme="minorHAnsi" w:hAnsiTheme="minorHAnsi" w:cstheme="minorHAnsi"/>
          <w:sz w:val="22"/>
          <w:szCs w:val="22"/>
        </w:rPr>
        <w:t xml:space="preserve"> using another block, such as a profitable YRT block, does not constitute true risk transfer when assessed in aggregate. Financing through another block essentially uses profits from elsewhere, which could result in a deprivation of surplus. For example, a high YRT premium acts as a buffer</w:t>
      </w:r>
      <w:r w:rsidR="00042401" w:rsidRPr="0092686D">
        <w:rPr>
          <w:rFonts w:asciiTheme="minorHAnsi" w:hAnsiTheme="minorHAnsi" w:cstheme="minorHAnsi"/>
          <w:sz w:val="22"/>
          <w:szCs w:val="22"/>
        </w:rPr>
        <w:t xml:space="preserve"> on the</w:t>
      </w:r>
      <w:r w:rsidR="00C63DDB" w:rsidRPr="0092686D">
        <w:rPr>
          <w:rFonts w:asciiTheme="minorHAnsi" w:hAnsiTheme="minorHAnsi" w:cstheme="minorHAnsi"/>
          <w:sz w:val="22"/>
          <w:szCs w:val="22"/>
        </w:rPr>
        <w:t xml:space="preserve"> experience for both blocks</w:t>
      </w:r>
      <w:r w:rsidRPr="0092686D">
        <w:rPr>
          <w:rFonts w:asciiTheme="minorHAnsi" w:hAnsiTheme="minorHAnsi" w:cstheme="minorHAnsi"/>
          <w:sz w:val="22"/>
          <w:szCs w:val="22"/>
        </w:rPr>
        <w:t xml:space="preserve">, enabling this arrangement and undermining risk transfer. If future coinsurance losses are being covered by inflating YRT premiums, this fails to meet risk transfer requirements. </w:t>
      </w:r>
      <w:r w:rsidR="00D86A29" w:rsidRPr="0092686D">
        <w:rPr>
          <w:rFonts w:asciiTheme="minorHAnsi" w:hAnsiTheme="minorHAnsi" w:cstheme="minorHAnsi"/>
          <w:sz w:val="22"/>
          <w:szCs w:val="22"/>
        </w:rPr>
        <w:t>He stated that Hemphill’s</w:t>
      </w:r>
      <w:r w:rsidRPr="0092686D">
        <w:rPr>
          <w:rFonts w:asciiTheme="minorHAnsi" w:hAnsiTheme="minorHAnsi" w:cstheme="minorHAnsi"/>
          <w:sz w:val="22"/>
          <w:szCs w:val="22"/>
        </w:rPr>
        <w:t xml:space="preserve"> point aligns with this</w:t>
      </w:r>
      <w:r w:rsidR="00181A9D" w:rsidRPr="0092686D">
        <w:rPr>
          <w:rFonts w:asciiTheme="minorHAnsi" w:hAnsiTheme="minorHAnsi" w:cstheme="minorHAnsi"/>
          <w:sz w:val="22"/>
          <w:szCs w:val="22"/>
        </w:rPr>
        <w:t>.</w:t>
      </w:r>
      <w:r w:rsidRPr="0092686D">
        <w:rPr>
          <w:rFonts w:asciiTheme="minorHAnsi" w:hAnsiTheme="minorHAnsi" w:cstheme="minorHAnsi"/>
          <w:sz w:val="22"/>
          <w:szCs w:val="22"/>
        </w:rPr>
        <w:t xml:space="preserve"> </w:t>
      </w:r>
      <w:r w:rsidR="00181A9D" w:rsidRPr="0092686D">
        <w:rPr>
          <w:rFonts w:asciiTheme="minorHAnsi" w:hAnsiTheme="minorHAnsi" w:cstheme="minorHAnsi"/>
          <w:sz w:val="22"/>
          <w:szCs w:val="22"/>
        </w:rPr>
        <w:t>E</w:t>
      </w:r>
      <w:r w:rsidRPr="0092686D">
        <w:rPr>
          <w:rFonts w:asciiTheme="minorHAnsi" w:hAnsiTheme="minorHAnsi" w:cstheme="minorHAnsi"/>
          <w:sz w:val="22"/>
          <w:szCs w:val="22"/>
        </w:rPr>
        <w:t>ach component</w:t>
      </w:r>
      <w:r w:rsidR="00181A9D" w:rsidRPr="0092686D">
        <w:rPr>
          <w:rFonts w:asciiTheme="minorHAnsi" w:hAnsiTheme="minorHAnsi" w:cstheme="minorHAnsi"/>
          <w:sz w:val="22"/>
          <w:szCs w:val="22"/>
        </w:rPr>
        <w:t xml:space="preserve">, </w:t>
      </w:r>
      <w:r w:rsidRPr="0092686D">
        <w:rPr>
          <w:rFonts w:asciiTheme="minorHAnsi" w:hAnsiTheme="minorHAnsi" w:cstheme="minorHAnsi"/>
          <w:sz w:val="22"/>
          <w:szCs w:val="22"/>
        </w:rPr>
        <w:t>coinsurance and YRT</w:t>
      </w:r>
      <w:r w:rsidR="00181A9D" w:rsidRPr="0092686D">
        <w:rPr>
          <w:rFonts w:asciiTheme="minorHAnsi" w:hAnsiTheme="minorHAnsi" w:cstheme="minorHAnsi"/>
          <w:sz w:val="22"/>
          <w:szCs w:val="22"/>
        </w:rPr>
        <w:t xml:space="preserve">, </w:t>
      </w:r>
      <w:r w:rsidRPr="0092686D">
        <w:rPr>
          <w:rFonts w:asciiTheme="minorHAnsi" w:hAnsiTheme="minorHAnsi" w:cstheme="minorHAnsi"/>
          <w:sz w:val="22"/>
          <w:szCs w:val="22"/>
        </w:rPr>
        <w:t xml:space="preserve">must demonstrate risk transfer individually and in combination. Even if the combination seems to satisfy risk transfer requirements, the individual pieces must stand on their own. </w:t>
      </w:r>
      <w:r w:rsidR="00D86A29" w:rsidRPr="0092686D">
        <w:rPr>
          <w:rFonts w:asciiTheme="minorHAnsi" w:hAnsiTheme="minorHAnsi" w:cstheme="minorHAnsi"/>
          <w:sz w:val="22"/>
          <w:szCs w:val="22"/>
        </w:rPr>
        <w:t xml:space="preserve">He stated that </w:t>
      </w:r>
      <w:r w:rsidR="005F2DD6" w:rsidRPr="0092686D">
        <w:rPr>
          <w:rFonts w:asciiTheme="minorHAnsi" w:hAnsiTheme="minorHAnsi" w:cstheme="minorHAnsi"/>
          <w:sz w:val="22"/>
          <w:szCs w:val="22"/>
        </w:rPr>
        <w:t>y</w:t>
      </w:r>
      <w:r w:rsidRPr="0092686D">
        <w:rPr>
          <w:rFonts w:asciiTheme="minorHAnsi" w:hAnsiTheme="minorHAnsi" w:cstheme="minorHAnsi"/>
          <w:sz w:val="22"/>
          <w:szCs w:val="22"/>
        </w:rPr>
        <w:t>ou can</w:t>
      </w:r>
      <w:r w:rsidR="00D86A29" w:rsidRPr="0092686D">
        <w:rPr>
          <w:rFonts w:asciiTheme="minorHAnsi" w:hAnsiTheme="minorHAnsi" w:cstheme="minorHAnsi"/>
          <w:sz w:val="22"/>
          <w:szCs w:val="22"/>
        </w:rPr>
        <w:t>not</w:t>
      </w:r>
      <w:r w:rsidRPr="0092686D">
        <w:rPr>
          <w:rFonts w:asciiTheme="minorHAnsi" w:hAnsiTheme="minorHAnsi" w:cstheme="minorHAnsi"/>
          <w:sz w:val="22"/>
          <w:szCs w:val="22"/>
        </w:rPr>
        <w:t xml:space="preserve"> rely on one to support the other. This complexity makes drafting clear guidelines challenging. Every time wording</w:t>
      </w:r>
      <w:r w:rsidR="00D86A29" w:rsidRPr="0092686D">
        <w:rPr>
          <w:rFonts w:asciiTheme="minorHAnsi" w:hAnsiTheme="minorHAnsi" w:cstheme="minorHAnsi"/>
          <w:sz w:val="22"/>
          <w:szCs w:val="22"/>
        </w:rPr>
        <w:t xml:space="preserve"> is proposed</w:t>
      </w:r>
      <w:r w:rsidRPr="0092686D">
        <w:rPr>
          <w:rFonts w:asciiTheme="minorHAnsi" w:hAnsiTheme="minorHAnsi" w:cstheme="minorHAnsi"/>
          <w:sz w:val="22"/>
          <w:szCs w:val="22"/>
        </w:rPr>
        <w:t>, new scenarios arise that could violate A</w:t>
      </w:r>
      <w:r w:rsidR="00D86A29" w:rsidRPr="0092686D">
        <w:rPr>
          <w:rFonts w:asciiTheme="minorHAnsi" w:hAnsiTheme="minorHAnsi" w:cstheme="minorHAnsi"/>
          <w:sz w:val="22"/>
          <w:szCs w:val="22"/>
        </w:rPr>
        <w:t>-</w:t>
      </w:r>
      <w:r w:rsidRPr="0092686D">
        <w:rPr>
          <w:rFonts w:asciiTheme="minorHAnsi" w:hAnsiTheme="minorHAnsi" w:cstheme="minorHAnsi"/>
          <w:sz w:val="22"/>
          <w:szCs w:val="22"/>
        </w:rPr>
        <w:t>79</w:t>
      </w:r>
      <w:r w:rsidR="00D86A29" w:rsidRPr="0092686D">
        <w:rPr>
          <w:rFonts w:asciiTheme="minorHAnsi" w:hAnsiTheme="minorHAnsi" w:cstheme="minorHAnsi"/>
          <w:sz w:val="22"/>
          <w:szCs w:val="22"/>
        </w:rPr>
        <w:t>1</w:t>
      </w:r>
      <w:r w:rsidRPr="0092686D">
        <w:rPr>
          <w:rFonts w:asciiTheme="minorHAnsi" w:hAnsiTheme="minorHAnsi" w:cstheme="minorHAnsi"/>
          <w:sz w:val="22"/>
          <w:szCs w:val="22"/>
        </w:rPr>
        <w:t xml:space="preserve">, which is why </w:t>
      </w:r>
      <w:r w:rsidR="00D86A29" w:rsidRPr="0092686D">
        <w:rPr>
          <w:rFonts w:asciiTheme="minorHAnsi" w:hAnsiTheme="minorHAnsi" w:cstheme="minorHAnsi"/>
          <w:sz w:val="22"/>
          <w:szCs w:val="22"/>
        </w:rPr>
        <w:t>this</w:t>
      </w:r>
      <w:r w:rsidRPr="0092686D">
        <w:rPr>
          <w:rFonts w:asciiTheme="minorHAnsi" w:hAnsiTheme="minorHAnsi" w:cstheme="minorHAnsi"/>
          <w:sz w:val="22"/>
          <w:szCs w:val="22"/>
        </w:rPr>
        <w:t xml:space="preserve"> discussion is necessary. </w:t>
      </w:r>
      <w:r w:rsidR="00D86A29" w:rsidRPr="0092686D">
        <w:rPr>
          <w:rFonts w:asciiTheme="minorHAnsi" w:hAnsiTheme="minorHAnsi" w:cstheme="minorHAnsi"/>
          <w:sz w:val="22"/>
          <w:szCs w:val="22"/>
        </w:rPr>
        <w:t>He stated that</w:t>
      </w:r>
      <w:r w:rsidRPr="0092686D">
        <w:rPr>
          <w:rFonts w:asciiTheme="minorHAnsi" w:hAnsiTheme="minorHAnsi" w:cstheme="minorHAnsi"/>
          <w:sz w:val="22"/>
          <w:szCs w:val="22"/>
        </w:rPr>
        <w:t xml:space="preserve"> any guidance must remain consistent with A</w:t>
      </w:r>
      <w:r w:rsidR="00D86A29" w:rsidRPr="0092686D">
        <w:rPr>
          <w:rFonts w:asciiTheme="minorHAnsi" w:hAnsiTheme="minorHAnsi" w:cstheme="minorHAnsi"/>
          <w:sz w:val="22"/>
          <w:szCs w:val="22"/>
        </w:rPr>
        <w:t>-</w:t>
      </w:r>
      <w:r w:rsidRPr="0092686D">
        <w:rPr>
          <w:rFonts w:asciiTheme="minorHAnsi" w:hAnsiTheme="minorHAnsi" w:cstheme="minorHAnsi"/>
          <w:sz w:val="22"/>
          <w:szCs w:val="22"/>
        </w:rPr>
        <w:t>791. Adding new wording risks creating scenarios that inadvertently conflict with its core principles. Ultimately, when evaluating transactions, it</w:t>
      </w:r>
      <w:r w:rsidR="00D86A29" w:rsidRPr="0092686D">
        <w:rPr>
          <w:rFonts w:asciiTheme="minorHAnsi" w:hAnsiTheme="minorHAnsi" w:cstheme="minorHAnsi"/>
          <w:sz w:val="22"/>
          <w:szCs w:val="22"/>
        </w:rPr>
        <w:t xml:space="preserve"> i</w:t>
      </w:r>
      <w:r w:rsidRPr="0092686D">
        <w:rPr>
          <w:rFonts w:asciiTheme="minorHAnsi" w:hAnsiTheme="minorHAnsi" w:cstheme="minorHAnsi"/>
          <w:sz w:val="22"/>
          <w:szCs w:val="22"/>
        </w:rPr>
        <w:t>s important to avoid violating A</w:t>
      </w:r>
      <w:r w:rsidR="00D86A29" w:rsidRPr="0092686D">
        <w:rPr>
          <w:rFonts w:asciiTheme="minorHAnsi" w:hAnsiTheme="minorHAnsi" w:cstheme="minorHAnsi"/>
          <w:sz w:val="22"/>
          <w:szCs w:val="22"/>
        </w:rPr>
        <w:t>-</w:t>
      </w:r>
      <w:r w:rsidRPr="0092686D">
        <w:rPr>
          <w:rFonts w:asciiTheme="minorHAnsi" w:hAnsiTheme="minorHAnsi" w:cstheme="minorHAnsi"/>
          <w:sz w:val="22"/>
          <w:szCs w:val="22"/>
        </w:rPr>
        <w:t xml:space="preserve">791, including surplus deprivation or requiring payments to the reinsurer that undermine compliance. Regulators often need to step in to address cases where requirements are misunderstood or unmet. </w:t>
      </w:r>
      <w:r w:rsidR="00B935AE">
        <w:rPr>
          <w:rFonts w:asciiTheme="minorHAnsi" w:hAnsiTheme="minorHAnsi" w:cstheme="minorHAnsi"/>
          <w:sz w:val="22"/>
          <w:szCs w:val="22"/>
        </w:rPr>
        <w:t xml:space="preserve">The </w:t>
      </w:r>
      <w:r w:rsidR="00BC10C5" w:rsidRPr="0092686D">
        <w:rPr>
          <w:rFonts w:asciiTheme="minorHAnsi" w:hAnsiTheme="minorHAnsi" w:cstheme="minorHAnsi"/>
          <w:sz w:val="22"/>
          <w:szCs w:val="22"/>
        </w:rPr>
        <w:t>Valuation Analysis</w:t>
      </w:r>
      <w:r w:rsidR="00DC6A55" w:rsidRPr="0092686D">
        <w:rPr>
          <w:rFonts w:asciiTheme="minorHAnsi" w:hAnsiTheme="minorHAnsi" w:cstheme="minorHAnsi"/>
          <w:sz w:val="22"/>
          <w:szCs w:val="22"/>
        </w:rPr>
        <w:t xml:space="preserve"> (E) </w:t>
      </w:r>
      <w:r w:rsidR="00BC10C5" w:rsidRPr="0092686D">
        <w:rPr>
          <w:rFonts w:asciiTheme="minorHAnsi" w:hAnsiTheme="minorHAnsi" w:cstheme="minorHAnsi"/>
          <w:sz w:val="22"/>
          <w:szCs w:val="22"/>
        </w:rPr>
        <w:t>Working Group</w:t>
      </w:r>
      <w:r w:rsidRPr="0092686D">
        <w:rPr>
          <w:rFonts w:asciiTheme="minorHAnsi" w:hAnsiTheme="minorHAnsi" w:cstheme="minorHAnsi"/>
          <w:sz w:val="22"/>
          <w:szCs w:val="22"/>
        </w:rPr>
        <w:t xml:space="preserve"> has worked hard to clarify these points, but creating universally applicable examples remains </w:t>
      </w:r>
      <w:r w:rsidR="00D622B0">
        <w:rPr>
          <w:rFonts w:asciiTheme="minorHAnsi" w:hAnsiTheme="minorHAnsi" w:cstheme="minorHAnsi"/>
          <w:sz w:val="22"/>
          <w:szCs w:val="22"/>
        </w:rPr>
        <w:t>challenging</w:t>
      </w:r>
      <w:r w:rsidRPr="0092686D">
        <w:rPr>
          <w:rFonts w:asciiTheme="minorHAnsi" w:hAnsiTheme="minorHAnsi" w:cstheme="minorHAnsi"/>
          <w:sz w:val="22"/>
          <w:szCs w:val="22"/>
        </w:rPr>
        <w:t xml:space="preserve"> without delving into company-specific cases.</w:t>
      </w:r>
    </w:p>
    <w:p w14:paraId="29B199FB" w14:textId="77777777" w:rsidR="00CC47BF" w:rsidRPr="0092686D" w:rsidRDefault="00CC47BF" w:rsidP="003E5326">
      <w:pPr>
        <w:contextualSpacing/>
        <w:jc w:val="both"/>
        <w:rPr>
          <w:rFonts w:asciiTheme="minorHAnsi" w:hAnsiTheme="minorHAnsi" w:cstheme="minorHAnsi"/>
          <w:sz w:val="22"/>
          <w:szCs w:val="22"/>
        </w:rPr>
      </w:pPr>
    </w:p>
    <w:p w14:paraId="7A9E5D6B" w14:textId="28F36E79" w:rsidR="00CC47BF" w:rsidRPr="0092686D" w:rsidRDefault="00EF6160" w:rsidP="00CC47BF">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Starr stated that </w:t>
      </w:r>
      <w:r w:rsidR="002B23A5" w:rsidRPr="0092686D">
        <w:rPr>
          <w:rFonts w:asciiTheme="minorHAnsi" w:hAnsiTheme="minorHAnsi" w:cstheme="minorHAnsi"/>
          <w:sz w:val="22"/>
          <w:szCs w:val="22"/>
        </w:rPr>
        <w:t>coinsurance</w:t>
      </w:r>
      <w:r w:rsidR="00CC47BF" w:rsidRPr="0092686D">
        <w:rPr>
          <w:rFonts w:asciiTheme="minorHAnsi" w:hAnsiTheme="minorHAnsi" w:cstheme="minorHAnsi"/>
          <w:sz w:val="22"/>
          <w:szCs w:val="22"/>
        </w:rPr>
        <w:t xml:space="preserve"> must stand independently</w:t>
      </w:r>
      <w:r w:rsidR="002B23A5" w:rsidRPr="0092686D">
        <w:rPr>
          <w:rFonts w:asciiTheme="minorHAnsi" w:hAnsiTheme="minorHAnsi" w:cstheme="minorHAnsi"/>
          <w:sz w:val="22"/>
          <w:szCs w:val="22"/>
        </w:rPr>
        <w:t>.</w:t>
      </w:r>
      <w:r w:rsidR="00BD7F7E">
        <w:rPr>
          <w:rFonts w:asciiTheme="minorHAnsi" w:hAnsiTheme="minorHAnsi" w:cstheme="minorHAnsi"/>
          <w:sz w:val="22"/>
          <w:szCs w:val="22"/>
        </w:rPr>
        <w:t xml:space="preserve"> He said</w:t>
      </w:r>
      <w:r w:rsidR="00CC47BF" w:rsidRPr="0092686D">
        <w:rPr>
          <w:rFonts w:asciiTheme="minorHAnsi" w:hAnsiTheme="minorHAnsi" w:cstheme="minorHAnsi"/>
          <w:sz w:val="22"/>
          <w:szCs w:val="22"/>
        </w:rPr>
        <w:t xml:space="preserve"> </w:t>
      </w:r>
      <w:r w:rsidR="00BD7F7E">
        <w:rPr>
          <w:rFonts w:asciiTheme="minorHAnsi" w:hAnsiTheme="minorHAnsi" w:cstheme="minorHAnsi"/>
          <w:sz w:val="22"/>
          <w:szCs w:val="22"/>
        </w:rPr>
        <w:t>i</w:t>
      </w:r>
      <w:r w:rsidR="00CC47BF" w:rsidRPr="0092686D">
        <w:rPr>
          <w:rFonts w:asciiTheme="minorHAnsi" w:hAnsiTheme="minorHAnsi" w:cstheme="minorHAnsi"/>
          <w:sz w:val="22"/>
          <w:szCs w:val="22"/>
        </w:rPr>
        <w:t>ts terms should</w:t>
      </w:r>
      <w:r w:rsidRPr="0092686D">
        <w:rPr>
          <w:rFonts w:asciiTheme="minorHAnsi" w:hAnsiTheme="minorHAnsi" w:cstheme="minorHAnsi"/>
          <w:sz w:val="22"/>
          <w:szCs w:val="22"/>
        </w:rPr>
        <w:t xml:space="preserve"> not</w:t>
      </w:r>
      <w:r w:rsidR="00CC47BF" w:rsidRPr="0092686D">
        <w:rPr>
          <w:rFonts w:asciiTheme="minorHAnsi" w:hAnsiTheme="minorHAnsi" w:cstheme="minorHAnsi"/>
          <w:sz w:val="22"/>
          <w:szCs w:val="22"/>
        </w:rPr>
        <w:t xml:space="preserve"> rely on a YRT agreement to function, as </w:t>
      </w:r>
      <w:r w:rsidRPr="0092686D">
        <w:rPr>
          <w:rFonts w:asciiTheme="minorHAnsi" w:hAnsiTheme="minorHAnsi" w:cstheme="minorHAnsi"/>
          <w:sz w:val="22"/>
          <w:szCs w:val="22"/>
        </w:rPr>
        <w:t>Hemphill</w:t>
      </w:r>
      <w:r w:rsidR="00CC47BF" w:rsidRPr="0092686D">
        <w:rPr>
          <w:rFonts w:asciiTheme="minorHAnsi" w:hAnsiTheme="minorHAnsi" w:cstheme="minorHAnsi"/>
          <w:sz w:val="22"/>
          <w:szCs w:val="22"/>
        </w:rPr>
        <w:t xml:space="preserve"> pointed out. While there may be situations where combined analysis shows coinsurance performing well while YRT underperforms</w:t>
      </w:r>
      <w:r w:rsidR="002B23A5" w:rsidRPr="0092686D">
        <w:rPr>
          <w:rFonts w:asciiTheme="minorHAnsi" w:hAnsiTheme="minorHAnsi" w:cstheme="minorHAnsi"/>
          <w:sz w:val="22"/>
          <w:szCs w:val="22"/>
        </w:rPr>
        <w:t>,</w:t>
      </w:r>
      <w:r w:rsidR="00CC47BF" w:rsidRPr="0092686D">
        <w:rPr>
          <w:rFonts w:asciiTheme="minorHAnsi" w:hAnsiTheme="minorHAnsi" w:cstheme="minorHAnsi"/>
          <w:sz w:val="22"/>
          <w:szCs w:val="22"/>
        </w:rPr>
        <w:t xml:space="preserve"> or vice versa, the critical point is that each component must stand alone.</w:t>
      </w:r>
      <w:r w:rsidR="0058479D">
        <w:rPr>
          <w:rFonts w:asciiTheme="minorHAnsi" w:hAnsiTheme="minorHAnsi" w:cstheme="minorHAnsi"/>
          <w:sz w:val="22"/>
          <w:szCs w:val="22"/>
        </w:rPr>
        <w:t xml:space="preserve"> </w:t>
      </w:r>
      <w:r w:rsidR="00CC47BF" w:rsidRPr="0092686D">
        <w:rPr>
          <w:rFonts w:asciiTheme="minorHAnsi" w:hAnsiTheme="minorHAnsi" w:cstheme="minorHAnsi"/>
          <w:sz w:val="22"/>
          <w:szCs w:val="22"/>
        </w:rPr>
        <w:t>Together, in combination, they must ensure there</w:t>
      </w:r>
      <w:r w:rsidRPr="0092686D">
        <w:rPr>
          <w:rFonts w:asciiTheme="minorHAnsi" w:hAnsiTheme="minorHAnsi" w:cstheme="minorHAnsi"/>
          <w:sz w:val="22"/>
          <w:szCs w:val="22"/>
        </w:rPr>
        <w:t xml:space="preserve"> is</w:t>
      </w:r>
      <w:r w:rsidR="00CC47BF" w:rsidRPr="0092686D">
        <w:rPr>
          <w:rFonts w:asciiTheme="minorHAnsi" w:hAnsiTheme="minorHAnsi" w:cstheme="minorHAnsi"/>
          <w:sz w:val="22"/>
          <w:szCs w:val="22"/>
        </w:rPr>
        <w:t xml:space="preserve"> no surplus deprivation.</w:t>
      </w:r>
      <w:r w:rsidRPr="0092686D">
        <w:rPr>
          <w:rFonts w:asciiTheme="minorHAnsi" w:hAnsiTheme="minorHAnsi" w:cstheme="minorHAnsi"/>
          <w:sz w:val="22"/>
          <w:szCs w:val="22"/>
        </w:rPr>
        <w:t xml:space="preserve"> He </w:t>
      </w:r>
      <w:r w:rsidR="00C00BF4" w:rsidRPr="0092686D">
        <w:rPr>
          <w:rFonts w:asciiTheme="minorHAnsi" w:hAnsiTheme="minorHAnsi" w:cstheme="minorHAnsi"/>
          <w:sz w:val="22"/>
          <w:szCs w:val="22"/>
        </w:rPr>
        <w:t>stated that they are</w:t>
      </w:r>
      <w:r w:rsidR="00CC47BF" w:rsidRPr="0092686D">
        <w:rPr>
          <w:rFonts w:asciiTheme="minorHAnsi" w:hAnsiTheme="minorHAnsi" w:cstheme="minorHAnsi"/>
          <w:sz w:val="22"/>
          <w:szCs w:val="22"/>
        </w:rPr>
        <w:t xml:space="preserve"> focused on the minimum reserve, not necessarily the CSO </w:t>
      </w:r>
      <w:r w:rsidR="00166BBC">
        <w:rPr>
          <w:rFonts w:asciiTheme="minorHAnsi" w:hAnsiTheme="minorHAnsi" w:cstheme="minorHAnsi"/>
          <w:sz w:val="22"/>
          <w:szCs w:val="22"/>
        </w:rPr>
        <w:t>t</w:t>
      </w:r>
      <w:r w:rsidR="009F1E16">
        <w:rPr>
          <w:rFonts w:asciiTheme="minorHAnsi" w:hAnsiTheme="minorHAnsi" w:cstheme="minorHAnsi"/>
          <w:sz w:val="22"/>
          <w:szCs w:val="22"/>
        </w:rPr>
        <w:t xml:space="preserve">able </w:t>
      </w:r>
      <w:r w:rsidR="00CC47BF" w:rsidRPr="0092686D">
        <w:rPr>
          <w:rFonts w:asciiTheme="minorHAnsi" w:hAnsiTheme="minorHAnsi" w:cstheme="minorHAnsi"/>
          <w:sz w:val="22"/>
          <w:szCs w:val="22"/>
        </w:rPr>
        <w:t>reserve, when calculating</w:t>
      </w:r>
      <w:r w:rsidR="00C00BF4" w:rsidRPr="0092686D">
        <w:rPr>
          <w:rFonts w:asciiTheme="minorHAnsi" w:hAnsiTheme="minorHAnsi" w:cstheme="minorHAnsi"/>
          <w:sz w:val="22"/>
          <w:szCs w:val="22"/>
        </w:rPr>
        <w:t>, and that while their</w:t>
      </w:r>
      <w:r w:rsidR="00CC47BF" w:rsidRPr="0092686D">
        <w:rPr>
          <w:rFonts w:asciiTheme="minorHAnsi" w:hAnsiTheme="minorHAnsi" w:cstheme="minorHAnsi"/>
          <w:sz w:val="22"/>
          <w:szCs w:val="22"/>
        </w:rPr>
        <w:t xml:space="preserve"> language has</w:t>
      </w:r>
      <w:r w:rsidR="00C00BF4" w:rsidRPr="0092686D">
        <w:rPr>
          <w:rFonts w:asciiTheme="minorHAnsi" w:hAnsiTheme="minorHAnsi" w:cstheme="minorHAnsi"/>
          <w:sz w:val="22"/>
          <w:szCs w:val="22"/>
        </w:rPr>
        <w:t xml:space="preserve"> not</w:t>
      </w:r>
      <w:r w:rsidR="00CC47BF" w:rsidRPr="0092686D">
        <w:rPr>
          <w:rFonts w:asciiTheme="minorHAnsi" w:hAnsiTheme="minorHAnsi" w:cstheme="minorHAnsi"/>
          <w:sz w:val="22"/>
          <w:szCs w:val="22"/>
        </w:rPr>
        <w:t xml:space="preserve"> always been as precise as it could be, </w:t>
      </w:r>
      <w:r w:rsidR="00C00BF4" w:rsidRPr="0092686D">
        <w:rPr>
          <w:rFonts w:asciiTheme="minorHAnsi" w:hAnsiTheme="minorHAnsi" w:cstheme="minorHAnsi"/>
          <w:sz w:val="22"/>
          <w:szCs w:val="22"/>
        </w:rPr>
        <w:t>Hemphill’s</w:t>
      </w:r>
      <w:r w:rsidR="00CC47BF" w:rsidRPr="0092686D">
        <w:rPr>
          <w:rFonts w:asciiTheme="minorHAnsi" w:hAnsiTheme="minorHAnsi" w:cstheme="minorHAnsi"/>
          <w:sz w:val="22"/>
          <w:szCs w:val="22"/>
        </w:rPr>
        <w:t xml:space="preserve"> example clarified that in such cases, the YRT premium should be three, not six, due to the one-half X factors. </w:t>
      </w:r>
    </w:p>
    <w:p w14:paraId="4E8DB81F" w14:textId="77777777" w:rsidR="002B67FE" w:rsidRPr="0092686D" w:rsidRDefault="002B67FE" w:rsidP="00CC47BF">
      <w:pPr>
        <w:contextualSpacing/>
        <w:jc w:val="both"/>
        <w:rPr>
          <w:rFonts w:asciiTheme="minorHAnsi" w:hAnsiTheme="minorHAnsi" w:cstheme="minorHAnsi"/>
          <w:sz w:val="22"/>
          <w:szCs w:val="22"/>
        </w:rPr>
      </w:pPr>
    </w:p>
    <w:p w14:paraId="1DA8A609" w14:textId="3C34D338" w:rsidR="002B67FE" w:rsidRPr="0092686D" w:rsidRDefault="002B67FE" w:rsidP="00CC47BF">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Hemphill stated that </w:t>
      </w:r>
      <w:r w:rsidR="00813924" w:rsidRPr="0092686D">
        <w:rPr>
          <w:rFonts w:asciiTheme="minorHAnsi" w:hAnsiTheme="minorHAnsi" w:cstheme="minorHAnsi"/>
          <w:sz w:val="22"/>
          <w:szCs w:val="22"/>
        </w:rPr>
        <w:t>in</w:t>
      </w:r>
      <w:r w:rsidRPr="0092686D">
        <w:rPr>
          <w:rFonts w:asciiTheme="minorHAnsi" w:hAnsiTheme="minorHAnsi" w:cstheme="minorHAnsi"/>
          <w:sz w:val="22"/>
          <w:szCs w:val="22"/>
        </w:rPr>
        <w:t xml:space="preserve"> prior discussions, the complexity of evaluating both PBR and pre-PBR business</w:t>
      </w:r>
      <w:r w:rsidR="00A5492E" w:rsidRPr="0092686D">
        <w:rPr>
          <w:rFonts w:asciiTheme="minorHAnsi" w:hAnsiTheme="minorHAnsi" w:cstheme="minorHAnsi"/>
          <w:sz w:val="22"/>
          <w:szCs w:val="22"/>
        </w:rPr>
        <w:t xml:space="preserve"> was emphasized</w:t>
      </w:r>
      <w:r w:rsidRPr="0092686D">
        <w:rPr>
          <w:rFonts w:asciiTheme="minorHAnsi" w:hAnsiTheme="minorHAnsi" w:cstheme="minorHAnsi"/>
          <w:sz w:val="22"/>
          <w:szCs w:val="22"/>
        </w:rPr>
        <w:t xml:space="preserve">. For PBR, </w:t>
      </w:r>
      <w:r w:rsidR="00047148" w:rsidRPr="0092686D">
        <w:rPr>
          <w:rFonts w:asciiTheme="minorHAnsi" w:hAnsiTheme="minorHAnsi" w:cstheme="minorHAnsi"/>
          <w:sz w:val="22"/>
          <w:szCs w:val="22"/>
        </w:rPr>
        <w:t>they</w:t>
      </w:r>
      <w:r w:rsidRPr="0092686D">
        <w:rPr>
          <w:rFonts w:asciiTheme="minorHAnsi" w:hAnsiTheme="minorHAnsi" w:cstheme="minorHAnsi"/>
          <w:sz w:val="22"/>
          <w:szCs w:val="22"/>
        </w:rPr>
        <w:t xml:space="preserve"> understood </w:t>
      </w:r>
      <w:r w:rsidR="00EE601E">
        <w:rPr>
          <w:rFonts w:asciiTheme="minorHAnsi" w:hAnsiTheme="minorHAnsi" w:cstheme="minorHAnsi"/>
          <w:sz w:val="22"/>
          <w:szCs w:val="22"/>
        </w:rPr>
        <w:t xml:space="preserve">that </w:t>
      </w:r>
      <w:r w:rsidRPr="0092686D">
        <w:rPr>
          <w:rFonts w:asciiTheme="minorHAnsi" w:hAnsiTheme="minorHAnsi" w:cstheme="minorHAnsi"/>
          <w:sz w:val="22"/>
          <w:szCs w:val="22"/>
        </w:rPr>
        <w:t>the valuation mortality could change over time, which added to the complexity. However, it</w:t>
      </w:r>
      <w:r w:rsidR="00047148" w:rsidRPr="0092686D">
        <w:rPr>
          <w:rFonts w:asciiTheme="minorHAnsi" w:hAnsiTheme="minorHAnsi" w:cstheme="minorHAnsi"/>
          <w:sz w:val="22"/>
          <w:szCs w:val="22"/>
        </w:rPr>
        <w:t xml:space="preserve"> is</w:t>
      </w:r>
      <w:r w:rsidRPr="0092686D">
        <w:rPr>
          <w:rFonts w:asciiTheme="minorHAnsi" w:hAnsiTheme="minorHAnsi" w:cstheme="minorHAnsi"/>
          <w:sz w:val="22"/>
          <w:szCs w:val="22"/>
        </w:rPr>
        <w:t xml:space="preserve"> now clear that straight valuation mortality is</w:t>
      </w:r>
      <w:r w:rsidR="00047148" w:rsidRPr="0092686D">
        <w:rPr>
          <w:rFonts w:asciiTheme="minorHAnsi" w:hAnsiTheme="minorHAnsi" w:cstheme="minorHAnsi"/>
          <w:sz w:val="22"/>
          <w:szCs w:val="22"/>
        </w:rPr>
        <w:t xml:space="preserve"> not</w:t>
      </w:r>
      <w:r w:rsidRPr="0092686D">
        <w:rPr>
          <w:rFonts w:asciiTheme="minorHAnsi" w:hAnsiTheme="minorHAnsi" w:cstheme="minorHAnsi"/>
          <w:sz w:val="22"/>
          <w:szCs w:val="22"/>
        </w:rPr>
        <w:t xml:space="preserve"> suitable for pre-PBR business either. Even when using the lowest valuation mortality, this is not a fixed threshold</w:t>
      </w:r>
      <w:r w:rsidR="00EE601E">
        <w:rPr>
          <w:rFonts w:asciiTheme="minorHAnsi" w:hAnsiTheme="minorHAnsi" w:cstheme="minorHAnsi"/>
          <w:sz w:val="22"/>
          <w:szCs w:val="22"/>
        </w:rPr>
        <w:t xml:space="preserve">; </w:t>
      </w:r>
      <w:r w:rsidRPr="0092686D">
        <w:rPr>
          <w:rFonts w:asciiTheme="minorHAnsi" w:hAnsiTheme="minorHAnsi" w:cstheme="minorHAnsi"/>
          <w:sz w:val="22"/>
          <w:szCs w:val="22"/>
        </w:rPr>
        <w:t xml:space="preserve">it can change over time as X factors are reevaluated and potentially updated by the company. As a result, </w:t>
      </w:r>
      <w:r w:rsidR="00227020">
        <w:rPr>
          <w:rFonts w:asciiTheme="minorHAnsi" w:hAnsiTheme="minorHAnsi" w:cstheme="minorHAnsi"/>
          <w:sz w:val="22"/>
          <w:szCs w:val="22"/>
        </w:rPr>
        <w:t>a safe harbor</w:t>
      </w:r>
      <w:r w:rsidRPr="0092686D">
        <w:rPr>
          <w:rFonts w:asciiTheme="minorHAnsi" w:hAnsiTheme="minorHAnsi" w:cstheme="minorHAnsi"/>
          <w:sz w:val="22"/>
          <w:szCs w:val="22"/>
        </w:rPr>
        <w:t xml:space="preserve"> still cannot </w:t>
      </w:r>
      <w:r w:rsidR="00227020">
        <w:rPr>
          <w:rFonts w:asciiTheme="minorHAnsi" w:hAnsiTheme="minorHAnsi" w:cstheme="minorHAnsi"/>
          <w:sz w:val="22"/>
          <w:szCs w:val="22"/>
        </w:rPr>
        <w:t xml:space="preserve">be </w:t>
      </w:r>
      <w:r w:rsidRPr="0092686D">
        <w:rPr>
          <w:rFonts w:asciiTheme="minorHAnsi" w:hAnsiTheme="minorHAnsi" w:cstheme="minorHAnsi"/>
          <w:sz w:val="22"/>
          <w:szCs w:val="22"/>
        </w:rPr>
        <w:t>establish</w:t>
      </w:r>
      <w:r w:rsidR="00227020">
        <w:rPr>
          <w:rFonts w:asciiTheme="minorHAnsi" w:hAnsiTheme="minorHAnsi" w:cstheme="minorHAnsi"/>
          <w:sz w:val="22"/>
          <w:szCs w:val="22"/>
        </w:rPr>
        <w:t>ed</w:t>
      </w:r>
      <w:r w:rsidRPr="0092686D">
        <w:rPr>
          <w:rFonts w:asciiTheme="minorHAnsi" w:hAnsiTheme="minorHAnsi" w:cstheme="minorHAnsi"/>
          <w:sz w:val="22"/>
          <w:szCs w:val="22"/>
        </w:rPr>
        <w:t xml:space="preserve">, even when </w:t>
      </w:r>
      <w:r w:rsidR="00BD7F7E">
        <w:rPr>
          <w:rFonts w:asciiTheme="minorHAnsi" w:hAnsiTheme="minorHAnsi" w:cstheme="minorHAnsi"/>
          <w:sz w:val="22"/>
          <w:szCs w:val="22"/>
        </w:rPr>
        <w:t>considering the lower valuation mortality</w:t>
      </w:r>
      <w:r w:rsidRPr="0092686D">
        <w:rPr>
          <w:rFonts w:asciiTheme="minorHAnsi" w:hAnsiTheme="minorHAnsi" w:cstheme="minorHAnsi"/>
          <w:sz w:val="22"/>
          <w:szCs w:val="22"/>
        </w:rPr>
        <w:t xml:space="preserve">. </w:t>
      </w:r>
    </w:p>
    <w:p w14:paraId="07FAB7BA" w14:textId="77777777" w:rsidR="00405891" w:rsidRPr="0092686D" w:rsidRDefault="00405891" w:rsidP="00CC47BF">
      <w:pPr>
        <w:contextualSpacing/>
        <w:jc w:val="both"/>
        <w:rPr>
          <w:rFonts w:asciiTheme="minorHAnsi" w:hAnsiTheme="minorHAnsi" w:cstheme="minorHAnsi"/>
          <w:sz w:val="22"/>
          <w:szCs w:val="22"/>
        </w:rPr>
      </w:pPr>
    </w:p>
    <w:p w14:paraId="643C77E9" w14:textId="6ECE1ADA" w:rsidR="00405891" w:rsidRPr="0092686D" w:rsidRDefault="00405891" w:rsidP="00405891">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Di Meo </w:t>
      </w:r>
      <w:r w:rsidR="00E30DC9" w:rsidRPr="0092686D">
        <w:rPr>
          <w:rFonts w:asciiTheme="minorHAnsi" w:hAnsiTheme="minorHAnsi" w:cstheme="minorHAnsi"/>
          <w:sz w:val="22"/>
          <w:szCs w:val="22"/>
        </w:rPr>
        <w:t>stated that Hemphill</w:t>
      </w:r>
      <w:r w:rsidRPr="0092686D">
        <w:rPr>
          <w:rFonts w:asciiTheme="minorHAnsi" w:hAnsiTheme="minorHAnsi" w:cstheme="minorHAnsi"/>
          <w:sz w:val="22"/>
          <w:szCs w:val="22"/>
        </w:rPr>
        <w:t xml:space="preserve"> articulated it well in her presentation</w:t>
      </w:r>
      <w:r w:rsidR="0005644D">
        <w:rPr>
          <w:rFonts w:asciiTheme="minorHAnsi" w:hAnsiTheme="minorHAnsi" w:cstheme="minorHAnsi"/>
          <w:sz w:val="22"/>
          <w:szCs w:val="22"/>
        </w:rPr>
        <w:t xml:space="preserve"> that</w:t>
      </w:r>
      <w:r w:rsidRPr="0092686D">
        <w:rPr>
          <w:rFonts w:asciiTheme="minorHAnsi" w:hAnsiTheme="minorHAnsi" w:cstheme="minorHAnsi"/>
          <w:sz w:val="22"/>
          <w:szCs w:val="22"/>
        </w:rPr>
        <w:t xml:space="preserve"> there should</w:t>
      </w:r>
      <w:r w:rsidR="00E30DC9" w:rsidRPr="0092686D">
        <w:rPr>
          <w:rFonts w:asciiTheme="minorHAnsi" w:hAnsiTheme="minorHAnsi" w:cstheme="minorHAnsi"/>
          <w:sz w:val="22"/>
          <w:szCs w:val="22"/>
        </w:rPr>
        <w:t xml:space="preserve"> not</w:t>
      </w:r>
      <w:r w:rsidRPr="0092686D">
        <w:rPr>
          <w:rFonts w:asciiTheme="minorHAnsi" w:hAnsiTheme="minorHAnsi" w:cstheme="minorHAnsi"/>
          <w:sz w:val="22"/>
          <w:szCs w:val="22"/>
        </w:rPr>
        <w:t xml:space="preserve"> be payments for amounts where </w:t>
      </w:r>
      <w:r w:rsidR="00BD7F7E">
        <w:rPr>
          <w:rFonts w:asciiTheme="minorHAnsi" w:hAnsiTheme="minorHAnsi" w:cstheme="minorHAnsi"/>
          <w:sz w:val="22"/>
          <w:szCs w:val="22"/>
        </w:rPr>
        <w:t>the cedant has established no liability</w:t>
      </w:r>
      <w:r w:rsidRPr="0092686D">
        <w:rPr>
          <w:rFonts w:asciiTheme="minorHAnsi" w:hAnsiTheme="minorHAnsi" w:cstheme="minorHAnsi"/>
          <w:sz w:val="22"/>
          <w:szCs w:val="22"/>
        </w:rPr>
        <w:t xml:space="preserve">. </w:t>
      </w:r>
      <w:r w:rsidR="00A82A63" w:rsidRPr="0092686D">
        <w:rPr>
          <w:rFonts w:asciiTheme="minorHAnsi" w:hAnsiTheme="minorHAnsi" w:cstheme="minorHAnsi"/>
          <w:sz w:val="22"/>
          <w:szCs w:val="22"/>
        </w:rPr>
        <w:t>He stated that, c</w:t>
      </w:r>
      <w:r w:rsidRPr="0092686D">
        <w:rPr>
          <w:rFonts w:asciiTheme="minorHAnsi" w:hAnsiTheme="minorHAnsi" w:cstheme="minorHAnsi"/>
          <w:sz w:val="22"/>
          <w:szCs w:val="22"/>
        </w:rPr>
        <w:t xml:space="preserve">onceptually, </w:t>
      </w:r>
      <w:r w:rsidR="00A82A63" w:rsidRPr="0092686D">
        <w:rPr>
          <w:rFonts w:asciiTheme="minorHAnsi" w:hAnsiTheme="minorHAnsi" w:cstheme="minorHAnsi"/>
          <w:sz w:val="22"/>
          <w:szCs w:val="22"/>
        </w:rPr>
        <w:t>parties a</w:t>
      </w:r>
      <w:r w:rsidRPr="0092686D">
        <w:rPr>
          <w:rFonts w:asciiTheme="minorHAnsi" w:hAnsiTheme="minorHAnsi" w:cstheme="minorHAnsi"/>
          <w:sz w:val="22"/>
          <w:szCs w:val="22"/>
        </w:rPr>
        <w:t>ppear to agree on this standard and  applies in these unique scenarios, such as when using X factors on term business or secondary guarantees.</w:t>
      </w:r>
      <w:r w:rsidR="00A82A63" w:rsidRPr="0092686D">
        <w:rPr>
          <w:rFonts w:asciiTheme="minorHAnsi" w:hAnsiTheme="minorHAnsi" w:cstheme="minorHAnsi"/>
          <w:sz w:val="22"/>
          <w:szCs w:val="22"/>
        </w:rPr>
        <w:t xml:space="preserve"> </w:t>
      </w:r>
      <w:r w:rsidR="00F76B4E" w:rsidRPr="0092686D">
        <w:rPr>
          <w:rFonts w:asciiTheme="minorHAnsi" w:hAnsiTheme="minorHAnsi" w:cstheme="minorHAnsi"/>
          <w:sz w:val="22"/>
          <w:szCs w:val="22"/>
        </w:rPr>
        <w:t xml:space="preserve">He stated that he is </w:t>
      </w:r>
      <w:r w:rsidRPr="0092686D">
        <w:rPr>
          <w:rFonts w:asciiTheme="minorHAnsi" w:hAnsiTheme="minorHAnsi" w:cstheme="minorHAnsi"/>
          <w:sz w:val="22"/>
          <w:szCs w:val="22"/>
        </w:rPr>
        <w:t xml:space="preserve">encouraged by the progress made over the past weeks. This example and the discussions have helped </w:t>
      </w:r>
      <w:r w:rsidR="00C01C8C" w:rsidRPr="0092686D">
        <w:rPr>
          <w:rFonts w:asciiTheme="minorHAnsi" w:hAnsiTheme="minorHAnsi" w:cstheme="minorHAnsi"/>
          <w:sz w:val="22"/>
          <w:szCs w:val="22"/>
        </w:rPr>
        <w:t xml:space="preserve">all involved </w:t>
      </w:r>
      <w:r w:rsidRPr="0092686D">
        <w:rPr>
          <w:rFonts w:asciiTheme="minorHAnsi" w:hAnsiTheme="minorHAnsi" w:cstheme="minorHAnsi"/>
          <w:sz w:val="22"/>
          <w:szCs w:val="22"/>
        </w:rPr>
        <w:t xml:space="preserve">move forward and find common ground. </w:t>
      </w:r>
    </w:p>
    <w:p w14:paraId="24479B84" w14:textId="77777777" w:rsidR="003E3D32" w:rsidRPr="0092686D" w:rsidRDefault="003E3D32" w:rsidP="00405891">
      <w:pPr>
        <w:contextualSpacing/>
        <w:jc w:val="both"/>
        <w:rPr>
          <w:rFonts w:asciiTheme="minorHAnsi" w:hAnsiTheme="minorHAnsi" w:cstheme="minorHAnsi"/>
          <w:sz w:val="22"/>
          <w:szCs w:val="22"/>
        </w:rPr>
      </w:pPr>
    </w:p>
    <w:p w14:paraId="23A20EA3" w14:textId="7F444A5D" w:rsidR="00F7667B" w:rsidRPr="0092686D" w:rsidRDefault="007161F3" w:rsidP="003E3D32">
      <w:pPr>
        <w:contextualSpacing/>
        <w:jc w:val="both"/>
        <w:rPr>
          <w:rFonts w:asciiTheme="minorHAnsi" w:hAnsiTheme="minorHAnsi" w:cstheme="minorHAnsi"/>
          <w:sz w:val="22"/>
          <w:szCs w:val="22"/>
        </w:rPr>
      </w:pPr>
      <w:r w:rsidRPr="0092686D">
        <w:rPr>
          <w:rFonts w:asciiTheme="minorHAnsi" w:hAnsiTheme="minorHAnsi" w:cstheme="minorHAnsi"/>
          <w:sz w:val="22"/>
          <w:szCs w:val="22"/>
        </w:rPr>
        <w:t>Clark</w:t>
      </w:r>
      <w:r w:rsidR="003E3D32" w:rsidRPr="0092686D">
        <w:rPr>
          <w:rFonts w:asciiTheme="minorHAnsi" w:hAnsiTheme="minorHAnsi" w:cstheme="minorHAnsi"/>
          <w:sz w:val="22"/>
          <w:szCs w:val="22"/>
        </w:rPr>
        <w:t xml:space="preserve"> stated that the key area of difference between the regulatory and industry conversations is </w:t>
      </w:r>
      <w:proofErr w:type="gramStart"/>
      <w:r w:rsidR="003E3D32" w:rsidRPr="0092686D">
        <w:rPr>
          <w:rFonts w:asciiTheme="minorHAnsi" w:hAnsiTheme="minorHAnsi" w:cstheme="minorHAnsi"/>
          <w:sz w:val="22"/>
          <w:szCs w:val="22"/>
        </w:rPr>
        <w:t>fairly narrow</w:t>
      </w:r>
      <w:proofErr w:type="gramEnd"/>
      <w:r w:rsidR="00251D11">
        <w:rPr>
          <w:rFonts w:asciiTheme="minorHAnsi" w:hAnsiTheme="minorHAnsi" w:cstheme="minorHAnsi"/>
          <w:sz w:val="22"/>
          <w:szCs w:val="22"/>
        </w:rPr>
        <w:t>,</w:t>
      </w:r>
      <w:r w:rsidR="003E3D32" w:rsidRPr="0092686D">
        <w:rPr>
          <w:rFonts w:asciiTheme="minorHAnsi" w:hAnsiTheme="minorHAnsi" w:cstheme="minorHAnsi"/>
          <w:sz w:val="22"/>
          <w:szCs w:val="22"/>
        </w:rPr>
        <w:t xml:space="preserve"> and all agree that both components of reinsurance must be evaluated separately for risk transfer </w:t>
      </w:r>
      <w:proofErr w:type="gramStart"/>
      <w:r w:rsidR="003E3D32" w:rsidRPr="0092686D">
        <w:rPr>
          <w:rFonts w:asciiTheme="minorHAnsi" w:hAnsiTheme="minorHAnsi" w:cstheme="minorHAnsi"/>
          <w:sz w:val="22"/>
          <w:szCs w:val="22"/>
        </w:rPr>
        <w:t>and also</w:t>
      </w:r>
      <w:proofErr w:type="gramEnd"/>
      <w:r w:rsidR="003E3D32" w:rsidRPr="0092686D">
        <w:rPr>
          <w:rFonts w:asciiTheme="minorHAnsi" w:hAnsiTheme="minorHAnsi" w:cstheme="minorHAnsi"/>
          <w:sz w:val="22"/>
          <w:szCs w:val="22"/>
        </w:rPr>
        <w:t xml:space="preserve"> analyzed together to ensure there is no potential for surplus deprivation. He stated that the disagreement lies in the industry proposal to include a statement in the standard suggesting that, </w:t>
      </w:r>
      <w:proofErr w:type="gramStart"/>
      <w:r w:rsidR="003E3D32" w:rsidRPr="0092686D">
        <w:rPr>
          <w:rFonts w:asciiTheme="minorHAnsi" w:hAnsiTheme="minorHAnsi" w:cstheme="minorHAnsi"/>
          <w:sz w:val="22"/>
          <w:szCs w:val="22"/>
        </w:rPr>
        <w:t>as long as</w:t>
      </w:r>
      <w:proofErr w:type="gramEnd"/>
      <w:r w:rsidR="003E3D32" w:rsidRPr="0092686D">
        <w:rPr>
          <w:rFonts w:asciiTheme="minorHAnsi" w:hAnsiTheme="minorHAnsi" w:cstheme="minorHAnsi"/>
          <w:sz w:val="22"/>
          <w:szCs w:val="22"/>
        </w:rPr>
        <w:t xml:space="preserve"> YRT premiums do not exceed the minimum valuation mortality, surplus deprivation is essentially impossible. He stated that Hemphill</w:t>
      </w:r>
      <w:r w:rsidR="006B1602" w:rsidRPr="0092686D">
        <w:rPr>
          <w:rFonts w:asciiTheme="minorHAnsi" w:hAnsiTheme="minorHAnsi" w:cstheme="minorHAnsi"/>
          <w:sz w:val="22"/>
          <w:szCs w:val="22"/>
        </w:rPr>
        <w:t xml:space="preserve">’s </w:t>
      </w:r>
      <w:r w:rsidR="003E3D32" w:rsidRPr="0092686D">
        <w:rPr>
          <w:rFonts w:asciiTheme="minorHAnsi" w:hAnsiTheme="minorHAnsi" w:cstheme="minorHAnsi"/>
          <w:sz w:val="22"/>
          <w:szCs w:val="22"/>
        </w:rPr>
        <w:t xml:space="preserve">examples have effectively demonstrated that this is not always true, </w:t>
      </w:r>
      <w:r w:rsidR="00064FC8">
        <w:rPr>
          <w:rFonts w:asciiTheme="minorHAnsi" w:hAnsiTheme="minorHAnsi" w:cstheme="minorHAnsi"/>
          <w:sz w:val="22"/>
          <w:szCs w:val="22"/>
        </w:rPr>
        <w:t>highlighting</w:t>
      </w:r>
      <w:r w:rsidR="003E3D32" w:rsidRPr="0092686D">
        <w:rPr>
          <w:rFonts w:asciiTheme="minorHAnsi" w:hAnsiTheme="minorHAnsi" w:cstheme="minorHAnsi"/>
          <w:sz w:val="22"/>
          <w:szCs w:val="22"/>
        </w:rPr>
        <w:t xml:space="preserve"> the limitation of such a statement.</w:t>
      </w:r>
      <w:r w:rsidR="006B1602" w:rsidRPr="0092686D">
        <w:rPr>
          <w:rFonts w:asciiTheme="minorHAnsi" w:hAnsiTheme="minorHAnsi" w:cstheme="minorHAnsi"/>
          <w:sz w:val="22"/>
          <w:szCs w:val="22"/>
        </w:rPr>
        <w:t xml:space="preserve"> </w:t>
      </w:r>
      <w:r w:rsidR="003E3D32" w:rsidRPr="0092686D">
        <w:rPr>
          <w:rFonts w:asciiTheme="minorHAnsi" w:hAnsiTheme="minorHAnsi" w:cstheme="minorHAnsi"/>
          <w:sz w:val="22"/>
          <w:szCs w:val="22"/>
        </w:rPr>
        <w:t xml:space="preserve">So, while </w:t>
      </w:r>
      <w:r w:rsidR="006B1602" w:rsidRPr="0092686D">
        <w:rPr>
          <w:rFonts w:asciiTheme="minorHAnsi" w:hAnsiTheme="minorHAnsi" w:cstheme="minorHAnsi"/>
          <w:sz w:val="22"/>
          <w:szCs w:val="22"/>
        </w:rPr>
        <w:t>there is alignment on t</w:t>
      </w:r>
      <w:r w:rsidR="003E3D32" w:rsidRPr="0092686D">
        <w:rPr>
          <w:rFonts w:asciiTheme="minorHAnsi" w:hAnsiTheme="minorHAnsi" w:cstheme="minorHAnsi"/>
          <w:sz w:val="22"/>
          <w:szCs w:val="22"/>
        </w:rPr>
        <w:t>he principle of evaluating both components separately and together, and ensuring no surplus deprivation occurs, the challenge is that there</w:t>
      </w:r>
      <w:r w:rsidR="00BC6F9E">
        <w:rPr>
          <w:rFonts w:asciiTheme="minorHAnsi" w:hAnsiTheme="minorHAnsi" w:cstheme="minorHAnsi"/>
          <w:sz w:val="22"/>
          <w:szCs w:val="22"/>
        </w:rPr>
        <w:t xml:space="preserve"> i</w:t>
      </w:r>
      <w:r w:rsidR="003E3D32" w:rsidRPr="0092686D">
        <w:rPr>
          <w:rFonts w:asciiTheme="minorHAnsi" w:hAnsiTheme="minorHAnsi" w:cstheme="minorHAnsi"/>
          <w:sz w:val="22"/>
          <w:szCs w:val="22"/>
        </w:rPr>
        <w:t>s no single, universally applicable “safe harbor” statement that holds true in all scenarios.</w:t>
      </w:r>
      <w:r w:rsidR="006B1602" w:rsidRPr="0092686D">
        <w:rPr>
          <w:rFonts w:asciiTheme="minorHAnsi" w:hAnsiTheme="minorHAnsi" w:cstheme="minorHAnsi"/>
          <w:sz w:val="22"/>
          <w:szCs w:val="22"/>
        </w:rPr>
        <w:t xml:space="preserve"> He stated that he is </w:t>
      </w:r>
      <w:r w:rsidR="003E3D32" w:rsidRPr="0092686D">
        <w:rPr>
          <w:rFonts w:asciiTheme="minorHAnsi" w:hAnsiTheme="minorHAnsi" w:cstheme="minorHAnsi"/>
          <w:sz w:val="22"/>
          <w:szCs w:val="22"/>
        </w:rPr>
        <w:t xml:space="preserve">unsure where </w:t>
      </w:r>
      <w:r w:rsidR="002E270B">
        <w:rPr>
          <w:rFonts w:asciiTheme="minorHAnsi" w:hAnsiTheme="minorHAnsi" w:cstheme="minorHAnsi"/>
          <w:sz w:val="22"/>
          <w:szCs w:val="22"/>
        </w:rPr>
        <w:t xml:space="preserve">the </w:t>
      </w:r>
      <w:r w:rsidR="003E3D32" w:rsidRPr="0092686D">
        <w:rPr>
          <w:rFonts w:asciiTheme="minorHAnsi" w:hAnsiTheme="minorHAnsi" w:cstheme="minorHAnsi"/>
          <w:sz w:val="22"/>
          <w:szCs w:val="22"/>
        </w:rPr>
        <w:t>ACL</w:t>
      </w:r>
      <w:r w:rsidR="000D206E" w:rsidRPr="0092686D">
        <w:rPr>
          <w:rFonts w:asciiTheme="minorHAnsi" w:hAnsiTheme="minorHAnsi" w:cstheme="minorHAnsi"/>
          <w:sz w:val="22"/>
          <w:szCs w:val="22"/>
        </w:rPr>
        <w:t>I</w:t>
      </w:r>
      <w:r w:rsidR="003E3D32" w:rsidRPr="0092686D">
        <w:rPr>
          <w:rFonts w:asciiTheme="minorHAnsi" w:hAnsiTheme="minorHAnsi" w:cstheme="minorHAnsi"/>
          <w:sz w:val="22"/>
          <w:szCs w:val="22"/>
        </w:rPr>
        <w:t xml:space="preserve"> or the industry currently stands on this point, given the discussions</w:t>
      </w:r>
      <w:r w:rsidR="00166BBC">
        <w:rPr>
          <w:rFonts w:asciiTheme="minorHAnsi" w:hAnsiTheme="minorHAnsi" w:cstheme="minorHAnsi"/>
          <w:sz w:val="22"/>
          <w:szCs w:val="22"/>
        </w:rPr>
        <w:t>.</w:t>
      </w:r>
      <w:r w:rsidR="00064FC8">
        <w:rPr>
          <w:rFonts w:asciiTheme="minorHAnsi" w:hAnsiTheme="minorHAnsi" w:cstheme="minorHAnsi"/>
          <w:sz w:val="22"/>
          <w:szCs w:val="22"/>
        </w:rPr>
        <w:t xml:space="preserve"> </w:t>
      </w:r>
      <w:r w:rsidR="00166BBC">
        <w:rPr>
          <w:rFonts w:asciiTheme="minorHAnsi" w:hAnsiTheme="minorHAnsi" w:cstheme="minorHAnsi"/>
          <w:sz w:val="22"/>
          <w:szCs w:val="22"/>
        </w:rPr>
        <w:t>H</w:t>
      </w:r>
      <w:r w:rsidR="00064FC8">
        <w:rPr>
          <w:rFonts w:asciiTheme="minorHAnsi" w:hAnsiTheme="minorHAnsi" w:cstheme="minorHAnsi"/>
          <w:sz w:val="22"/>
          <w:szCs w:val="22"/>
        </w:rPr>
        <w:t>owever,</w:t>
      </w:r>
      <w:r w:rsidR="003E3D32" w:rsidRPr="0092686D">
        <w:rPr>
          <w:rFonts w:asciiTheme="minorHAnsi" w:hAnsiTheme="minorHAnsi" w:cstheme="minorHAnsi"/>
          <w:sz w:val="22"/>
          <w:szCs w:val="22"/>
        </w:rPr>
        <w:t xml:space="preserve"> the language proposed</w:t>
      </w:r>
      <w:r w:rsidR="00D971CE" w:rsidRPr="0092686D">
        <w:rPr>
          <w:rFonts w:asciiTheme="minorHAnsi" w:hAnsiTheme="minorHAnsi" w:cstheme="minorHAnsi"/>
          <w:sz w:val="22"/>
          <w:szCs w:val="22"/>
        </w:rPr>
        <w:t xml:space="preserve"> </w:t>
      </w:r>
      <w:r w:rsidR="003E3D32" w:rsidRPr="0092686D">
        <w:rPr>
          <w:rFonts w:asciiTheme="minorHAnsi" w:hAnsiTheme="minorHAnsi" w:cstheme="minorHAnsi"/>
          <w:sz w:val="22"/>
          <w:szCs w:val="22"/>
        </w:rPr>
        <w:t>that reinsurance should be evaluated both separately and in aggregate</w:t>
      </w:r>
      <w:r w:rsidR="00536BFC" w:rsidRPr="0092686D">
        <w:rPr>
          <w:rFonts w:asciiTheme="minorHAnsi" w:hAnsiTheme="minorHAnsi" w:cstheme="minorHAnsi"/>
          <w:sz w:val="22"/>
          <w:szCs w:val="22"/>
        </w:rPr>
        <w:t xml:space="preserve"> </w:t>
      </w:r>
      <w:r w:rsidR="003E3D32" w:rsidRPr="0092686D">
        <w:rPr>
          <w:rFonts w:asciiTheme="minorHAnsi" w:hAnsiTheme="minorHAnsi" w:cstheme="minorHAnsi"/>
          <w:sz w:val="22"/>
          <w:szCs w:val="22"/>
        </w:rPr>
        <w:t xml:space="preserve">is about as good as can reasonably </w:t>
      </w:r>
      <w:r w:rsidR="00B417B9" w:rsidRPr="0092686D">
        <w:rPr>
          <w:rFonts w:asciiTheme="minorHAnsi" w:hAnsiTheme="minorHAnsi" w:cstheme="minorHAnsi"/>
          <w:sz w:val="22"/>
          <w:szCs w:val="22"/>
        </w:rPr>
        <w:t xml:space="preserve">be </w:t>
      </w:r>
      <w:r w:rsidR="003E3D32" w:rsidRPr="0092686D">
        <w:rPr>
          <w:rFonts w:asciiTheme="minorHAnsi" w:hAnsiTheme="minorHAnsi" w:cstheme="minorHAnsi"/>
          <w:sz w:val="22"/>
          <w:szCs w:val="22"/>
        </w:rPr>
        <w:t>achieve</w:t>
      </w:r>
      <w:r w:rsidR="00B417B9" w:rsidRPr="0092686D">
        <w:rPr>
          <w:rFonts w:asciiTheme="minorHAnsi" w:hAnsiTheme="minorHAnsi" w:cstheme="minorHAnsi"/>
          <w:sz w:val="22"/>
          <w:szCs w:val="22"/>
        </w:rPr>
        <w:t>d</w:t>
      </w:r>
      <w:r w:rsidR="003E3D32" w:rsidRPr="0092686D">
        <w:rPr>
          <w:rFonts w:asciiTheme="minorHAnsi" w:hAnsiTheme="minorHAnsi" w:cstheme="minorHAnsi"/>
          <w:sz w:val="22"/>
          <w:szCs w:val="22"/>
        </w:rPr>
        <w:t>.</w:t>
      </w:r>
    </w:p>
    <w:p w14:paraId="0ED0E99E" w14:textId="77777777" w:rsidR="00F7667B" w:rsidRPr="0092686D" w:rsidRDefault="00F7667B" w:rsidP="003E3D32">
      <w:pPr>
        <w:contextualSpacing/>
        <w:jc w:val="both"/>
        <w:rPr>
          <w:rFonts w:asciiTheme="minorHAnsi" w:hAnsiTheme="minorHAnsi" w:cstheme="minorHAnsi"/>
          <w:sz w:val="22"/>
          <w:szCs w:val="22"/>
        </w:rPr>
      </w:pPr>
    </w:p>
    <w:p w14:paraId="4A7145FD" w14:textId="4ACA1222" w:rsidR="003E3D32" w:rsidRPr="0092686D" w:rsidRDefault="00F7667B" w:rsidP="008731B3">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Di Meo stated that </w:t>
      </w:r>
      <w:r w:rsidR="005A65B1" w:rsidRPr="0092686D">
        <w:rPr>
          <w:rFonts w:asciiTheme="minorHAnsi" w:hAnsiTheme="minorHAnsi" w:cstheme="minorHAnsi"/>
          <w:sz w:val="22"/>
          <w:szCs w:val="22"/>
        </w:rPr>
        <w:t>they</w:t>
      </w:r>
      <w:r w:rsidRPr="0092686D">
        <w:rPr>
          <w:rFonts w:asciiTheme="minorHAnsi" w:hAnsiTheme="minorHAnsi" w:cstheme="minorHAnsi"/>
          <w:sz w:val="22"/>
          <w:szCs w:val="22"/>
        </w:rPr>
        <w:t xml:space="preserve"> can bring additional clarity to this</w:t>
      </w:r>
      <w:r w:rsidR="005A65B1" w:rsidRPr="0092686D">
        <w:rPr>
          <w:rFonts w:asciiTheme="minorHAnsi" w:hAnsiTheme="minorHAnsi" w:cstheme="minorHAnsi"/>
          <w:sz w:val="22"/>
          <w:szCs w:val="22"/>
        </w:rPr>
        <w:t xml:space="preserve"> and that they</w:t>
      </w:r>
      <w:r w:rsidRPr="0092686D">
        <w:rPr>
          <w:rFonts w:asciiTheme="minorHAnsi" w:hAnsiTheme="minorHAnsi" w:cstheme="minorHAnsi"/>
          <w:sz w:val="22"/>
          <w:szCs w:val="22"/>
        </w:rPr>
        <w:t xml:space="preserve"> all agree on the proposed language regarding assessing transactions together and the conclusion that these transactions may not meet the required standards</w:t>
      </w:r>
      <w:r w:rsidR="00501DDB">
        <w:rPr>
          <w:rFonts w:asciiTheme="minorHAnsi" w:hAnsiTheme="minorHAnsi" w:cstheme="minorHAnsi"/>
          <w:sz w:val="22"/>
          <w:szCs w:val="22"/>
        </w:rPr>
        <w:t>. He said</w:t>
      </w:r>
      <w:r w:rsidRPr="0092686D">
        <w:rPr>
          <w:rFonts w:asciiTheme="minorHAnsi" w:hAnsiTheme="minorHAnsi" w:cstheme="minorHAnsi"/>
          <w:sz w:val="22"/>
          <w:szCs w:val="22"/>
        </w:rPr>
        <w:t xml:space="preserve"> </w:t>
      </w:r>
      <w:r w:rsidR="008B525F" w:rsidRPr="0092686D">
        <w:rPr>
          <w:rFonts w:asciiTheme="minorHAnsi" w:hAnsiTheme="minorHAnsi" w:cstheme="minorHAnsi"/>
          <w:sz w:val="22"/>
          <w:szCs w:val="22"/>
        </w:rPr>
        <w:t>he thinks</w:t>
      </w:r>
      <w:r w:rsidRPr="0092686D">
        <w:rPr>
          <w:rFonts w:asciiTheme="minorHAnsi" w:hAnsiTheme="minorHAnsi" w:cstheme="minorHAnsi"/>
          <w:sz w:val="22"/>
          <w:szCs w:val="22"/>
        </w:rPr>
        <w:t xml:space="preserve"> there</w:t>
      </w:r>
      <w:r w:rsidR="008B525F" w:rsidRPr="0092686D">
        <w:rPr>
          <w:rFonts w:asciiTheme="minorHAnsi" w:hAnsiTheme="minorHAnsi" w:cstheme="minorHAnsi"/>
          <w:sz w:val="22"/>
          <w:szCs w:val="22"/>
        </w:rPr>
        <w:t xml:space="preserve"> is</w:t>
      </w:r>
      <w:r w:rsidRPr="0092686D">
        <w:rPr>
          <w:rFonts w:asciiTheme="minorHAnsi" w:hAnsiTheme="minorHAnsi" w:cstheme="minorHAnsi"/>
          <w:sz w:val="22"/>
          <w:szCs w:val="22"/>
        </w:rPr>
        <w:t xml:space="preserve"> room to refine the approach further.</w:t>
      </w:r>
      <w:r w:rsidR="008731B3" w:rsidRPr="0092686D">
        <w:rPr>
          <w:rFonts w:asciiTheme="minorHAnsi" w:hAnsiTheme="minorHAnsi" w:cstheme="minorHAnsi"/>
          <w:sz w:val="22"/>
          <w:szCs w:val="22"/>
        </w:rPr>
        <w:t xml:space="preserve"> </w:t>
      </w:r>
      <w:r w:rsidR="00EA4F04" w:rsidRPr="0092686D">
        <w:rPr>
          <w:rFonts w:asciiTheme="minorHAnsi" w:hAnsiTheme="minorHAnsi" w:cstheme="minorHAnsi"/>
          <w:sz w:val="22"/>
          <w:szCs w:val="22"/>
        </w:rPr>
        <w:t>He stated that it is his u</w:t>
      </w:r>
      <w:r w:rsidR="008731B3" w:rsidRPr="0092686D">
        <w:rPr>
          <w:rFonts w:asciiTheme="minorHAnsi" w:hAnsiTheme="minorHAnsi" w:cstheme="minorHAnsi"/>
          <w:sz w:val="22"/>
          <w:szCs w:val="22"/>
        </w:rPr>
        <w:t xml:space="preserve">nderstanding that the market is effectively shut down because these transactions are deemed non-compliant and unapproved. Unless this is the </w:t>
      </w:r>
      <w:r w:rsidR="00C97CFA" w:rsidRPr="0092686D">
        <w:rPr>
          <w:rFonts w:asciiTheme="minorHAnsi" w:hAnsiTheme="minorHAnsi" w:cstheme="minorHAnsi"/>
          <w:sz w:val="22"/>
          <w:szCs w:val="22"/>
        </w:rPr>
        <w:t>regulator’s</w:t>
      </w:r>
      <w:r w:rsidR="008731B3" w:rsidRPr="0092686D">
        <w:rPr>
          <w:rFonts w:asciiTheme="minorHAnsi" w:hAnsiTheme="minorHAnsi" w:cstheme="minorHAnsi"/>
          <w:sz w:val="22"/>
          <w:szCs w:val="22"/>
        </w:rPr>
        <w:t xml:space="preserve"> intent, </w:t>
      </w:r>
      <w:r w:rsidR="00EA4F04" w:rsidRPr="0092686D">
        <w:rPr>
          <w:rFonts w:asciiTheme="minorHAnsi" w:hAnsiTheme="minorHAnsi" w:cstheme="minorHAnsi"/>
          <w:sz w:val="22"/>
          <w:szCs w:val="22"/>
        </w:rPr>
        <w:t>he</w:t>
      </w:r>
      <w:r w:rsidR="008731B3" w:rsidRPr="0092686D">
        <w:rPr>
          <w:rFonts w:asciiTheme="minorHAnsi" w:hAnsiTheme="minorHAnsi" w:cstheme="minorHAnsi"/>
          <w:sz w:val="22"/>
          <w:szCs w:val="22"/>
        </w:rPr>
        <w:t xml:space="preserve"> propose</w:t>
      </w:r>
      <w:r w:rsidR="00C97CFA" w:rsidRPr="0092686D">
        <w:rPr>
          <w:rFonts w:asciiTheme="minorHAnsi" w:hAnsiTheme="minorHAnsi" w:cstheme="minorHAnsi"/>
          <w:sz w:val="22"/>
          <w:szCs w:val="22"/>
        </w:rPr>
        <w:t>d</w:t>
      </w:r>
      <w:r w:rsidR="008731B3" w:rsidRPr="0092686D">
        <w:rPr>
          <w:rFonts w:asciiTheme="minorHAnsi" w:hAnsiTheme="minorHAnsi" w:cstheme="minorHAnsi"/>
          <w:sz w:val="22"/>
          <w:szCs w:val="22"/>
        </w:rPr>
        <w:t xml:space="preserve"> that </w:t>
      </w:r>
      <w:r w:rsidR="00C97CFA" w:rsidRPr="0092686D">
        <w:rPr>
          <w:rFonts w:asciiTheme="minorHAnsi" w:hAnsiTheme="minorHAnsi" w:cstheme="minorHAnsi"/>
          <w:sz w:val="22"/>
          <w:szCs w:val="22"/>
        </w:rPr>
        <w:t>the parties involved</w:t>
      </w:r>
      <w:r w:rsidR="008731B3" w:rsidRPr="0092686D">
        <w:rPr>
          <w:rFonts w:asciiTheme="minorHAnsi" w:hAnsiTheme="minorHAnsi" w:cstheme="minorHAnsi"/>
          <w:sz w:val="22"/>
          <w:szCs w:val="22"/>
        </w:rPr>
        <w:t xml:space="preserve"> continue collaborating to develop language that clearly defines a place for these transactions in a </w:t>
      </w:r>
      <w:r w:rsidR="004E6E4A">
        <w:rPr>
          <w:rFonts w:asciiTheme="minorHAnsi" w:hAnsiTheme="minorHAnsi" w:cstheme="minorHAnsi"/>
          <w:sz w:val="22"/>
          <w:szCs w:val="22"/>
        </w:rPr>
        <w:t>prudent and appropriate way</w:t>
      </w:r>
      <w:r w:rsidR="008731B3" w:rsidRPr="0092686D">
        <w:rPr>
          <w:rFonts w:asciiTheme="minorHAnsi" w:hAnsiTheme="minorHAnsi" w:cstheme="minorHAnsi"/>
          <w:sz w:val="22"/>
          <w:szCs w:val="22"/>
        </w:rPr>
        <w:t>.</w:t>
      </w:r>
      <w:r w:rsidR="00C97CFA" w:rsidRPr="0092686D">
        <w:rPr>
          <w:rFonts w:asciiTheme="minorHAnsi" w:hAnsiTheme="minorHAnsi" w:cstheme="minorHAnsi"/>
          <w:sz w:val="22"/>
          <w:szCs w:val="22"/>
        </w:rPr>
        <w:t xml:space="preserve"> </w:t>
      </w:r>
      <w:r w:rsidR="006A28D3" w:rsidRPr="0092686D">
        <w:rPr>
          <w:rFonts w:asciiTheme="minorHAnsi" w:hAnsiTheme="minorHAnsi" w:cstheme="minorHAnsi"/>
          <w:sz w:val="22"/>
          <w:szCs w:val="22"/>
        </w:rPr>
        <w:t>He stated that t</w:t>
      </w:r>
      <w:r w:rsidR="008731B3" w:rsidRPr="0092686D">
        <w:rPr>
          <w:rFonts w:asciiTheme="minorHAnsi" w:hAnsiTheme="minorHAnsi" w:cstheme="minorHAnsi"/>
          <w:sz w:val="22"/>
          <w:szCs w:val="22"/>
        </w:rPr>
        <w:t xml:space="preserve">his is a complex issue, and while </w:t>
      </w:r>
      <w:r w:rsidR="00DB12F3" w:rsidRPr="0092686D">
        <w:rPr>
          <w:rFonts w:asciiTheme="minorHAnsi" w:hAnsiTheme="minorHAnsi" w:cstheme="minorHAnsi"/>
          <w:sz w:val="22"/>
          <w:szCs w:val="22"/>
        </w:rPr>
        <w:t>there is</w:t>
      </w:r>
      <w:r w:rsidR="008731B3" w:rsidRPr="0092686D">
        <w:rPr>
          <w:rFonts w:asciiTheme="minorHAnsi" w:hAnsiTheme="minorHAnsi" w:cstheme="minorHAnsi"/>
          <w:sz w:val="22"/>
          <w:szCs w:val="22"/>
        </w:rPr>
        <w:t xml:space="preserve"> no silver bullet safe harbor language, that does</w:t>
      </w:r>
      <w:r w:rsidR="006A28D3" w:rsidRPr="0092686D">
        <w:rPr>
          <w:rFonts w:asciiTheme="minorHAnsi" w:hAnsiTheme="minorHAnsi" w:cstheme="minorHAnsi"/>
          <w:sz w:val="22"/>
          <w:szCs w:val="22"/>
        </w:rPr>
        <w:t xml:space="preserve"> not</w:t>
      </w:r>
      <w:r w:rsidR="008731B3" w:rsidRPr="0092686D">
        <w:rPr>
          <w:rFonts w:asciiTheme="minorHAnsi" w:hAnsiTheme="minorHAnsi" w:cstheme="minorHAnsi"/>
          <w:sz w:val="22"/>
          <w:szCs w:val="22"/>
        </w:rPr>
        <w:t xml:space="preserve"> mean </w:t>
      </w:r>
      <w:r w:rsidR="009426C3" w:rsidRPr="0092686D">
        <w:rPr>
          <w:rFonts w:asciiTheme="minorHAnsi" w:hAnsiTheme="minorHAnsi" w:cstheme="minorHAnsi"/>
          <w:sz w:val="22"/>
          <w:szCs w:val="22"/>
        </w:rPr>
        <w:t xml:space="preserve">that </w:t>
      </w:r>
      <w:r w:rsidR="008731B3" w:rsidRPr="0092686D">
        <w:rPr>
          <w:rFonts w:asciiTheme="minorHAnsi" w:hAnsiTheme="minorHAnsi" w:cstheme="minorHAnsi"/>
          <w:sz w:val="22"/>
          <w:szCs w:val="22"/>
        </w:rPr>
        <w:t>language allowing the industry to move forward with these types of transactions</w:t>
      </w:r>
      <w:r w:rsidR="009426C3" w:rsidRPr="0092686D">
        <w:rPr>
          <w:rFonts w:asciiTheme="minorHAnsi" w:hAnsiTheme="minorHAnsi" w:cstheme="minorHAnsi"/>
          <w:sz w:val="22"/>
          <w:szCs w:val="22"/>
        </w:rPr>
        <w:t xml:space="preserve"> cannot be drafted</w:t>
      </w:r>
      <w:r w:rsidR="008731B3" w:rsidRPr="0092686D">
        <w:rPr>
          <w:rFonts w:asciiTheme="minorHAnsi" w:hAnsiTheme="minorHAnsi" w:cstheme="minorHAnsi"/>
          <w:sz w:val="22"/>
          <w:szCs w:val="22"/>
        </w:rPr>
        <w:t xml:space="preserve">. </w:t>
      </w:r>
      <w:r w:rsidR="009426C3" w:rsidRPr="0092686D">
        <w:rPr>
          <w:rFonts w:asciiTheme="minorHAnsi" w:hAnsiTheme="minorHAnsi" w:cstheme="minorHAnsi"/>
          <w:sz w:val="22"/>
          <w:szCs w:val="22"/>
        </w:rPr>
        <w:t>He stated that m</w:t>
      </w:r>
      <w:r w:rsidR="008731B3" w:rsidRPr="0092686D">
        <w:rPr>
          <w:rFonts w:asciiTheme="minorHAnsi" w:hAnsiTheme="minorHAnsi" w:cstheme="minorHAnsi"/>
          <w:sz w:val="22"/>
          <w:szCs w:val="22"/>
        </w:rPr>
        <w:t>any of these have been in place for years and have served cedants and the industry well</w:t>
      </w:r>
      <w:r w:rsidR="00501DDB">
        <w:rPr>
          <w:rFonts w:asciiTheme="minorHAnsi" w:hAnsiTheme="minorHAnsi" w:cstheme="minorHAnsi"/>
          <w:sz w:val="22"/>
          <w:szCs w:val="22"/>
        </w:rPr>
        <w:t>,</w:t>
      </w:r>
      <w:r w:rsidR="009426C3" w:rsidRPr="0092686D">
        <w:rPr>
          <w:rFonts w:asciiTheme="minorHAnsi" w:hAnsiTheme="minorHAnsi" w:cstheme="minorHAnsi"/>
          <w:sz w:val="22"/>
          <w:szCs w:val="22"/>
        </w:rPr>
        <w:t xml:space="preserve"> and that the </w:t>
      </w:r>
      <w:r w:rsidR="008731B3" w:rsidRPr="0092686D">
        <w:rPr>
          <w:rFonts w:asciiTheme="minorHAnsi" w:hAnsiTheme="minorHAnsi" w:cstheme="minorHAnsi"/>
          <w:sz w:val="22"/>
          <w:szCs w:val="22"/>
        </w:rPr>
        <w:t>goal is to preserve and support those benefits while addressing compliance concerns effectively.</w:t>
      </w:r>
    </w:p>
    <w:p w14:paraId="288BD923" w14:textId="77777777" w:rsidR="00B95C7B" w:rsidRPr="0092686D" w:rsidRDefault="00B95C7B" w:rsidP="008731B3">
      <w:pPr>
        <w:contextualSpacing/>
        <w:jc w:val="both"/>
        <w:rPr>
          <w:rFonts w:asciiTheme="minorHAnsi" w:hAnsiTheme="minorHAnsi" w:cstheme="minorHAnsi"/>
          <w:sz w:val="22"/>
          <w:szCs w:val="22"/>
        </w:rPr>
      </w:pPr>
    </w:p>
    <w:p w14:paraId="1947B4CA" w14:textId="4035A0BB" w:rsidR="00B95C7B" w:rsidRPr="0092686D" w:rsidRDefault="00B95C7B" w:rsidP="00B95C7B">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Bruggeman stated that </w:t>
      </w:r>
      <w:r w:rsidR="0036033C" w:rsidRPr="0092686D">
        <w:rPr>
          <w:rFonts w:asciiTheme="minorHAnsi" w:hAnsiTheme="minorHAnsi" w:cstheme="minorHAnsi"/>
          <w:sz w:val="22"/>
          <w:szCs w:val="22"/>
        </w:rPr>
        <w:t>he has</w:t>
      </w:r>
      <w:r w:rsidRPr="0092686D">
        <w:rPr>
          <w:rFonts w:asciiTheme="minorHAnsi" w:hAnsiTheme="minorHAnsi" w:cstheme="minorHAnsi"/>
          <w:sz w:val="22"/>
          <w:szCs w:val="22"/>
        </w:rPr>
        <w:t xml:space="preserve"> been working on wording that combines the best elements of the initial exposure draft and the ACLI's </w:t>
      </w:r>
      <w:r w:rsidR="00E77679" w:rsidRPr="0092686D">
        <w:rPr>
          <w:rFonts w:asciiTheme="minorHAnsi" w:hAnsiTheme="minorHAnsi" w:cstheme="minorHAnsi"/>
          <w:sz w:val="22"/>
          <w:szCs w:val="22"/>
        </w:rPr>
        <w:t>comments</w:t>
      </w:r>
      <w:r w:rsidR="00501DDB">
        <w:rPr>
          <w:rFonts w:asciiTheme="minorHAnsi" w:hAnsiTheme="minorHAnsi" w:cstheme="minorHAnsi"/>
          <w:sz w:val="22"/>
          <w:szCs w:val="22"/>
        </w:rPr>
        <w:t>,</w:t>
      </w:r>
      <w:r w:rsidR="00E77679" w:rsidRPr="0092686D">
        <w:rPr>
          <w:rFonts w:asciiTheme="minorHAnsi" w:hAnsiTheme="minorHAnsi" w:cstheme="minorHAnsi"/>
          <w:sz w:val="22"/>
          <w:szCs w:val="22"/>
        </w:rPr>
        <w:t xml:space="preserve"> but</w:t>
      </w:r>
      <w:r w:rsidRPr="0092686D">
        <w:rPr>
          <w:rFonts w:asciiTheme="minorHAnsi" w:hAnsiTheme="minorHAnsi" w:cstheme="minorHAnsi"/>
          <w:sz w:val="22"/>
          <w:szCs w:val="22"/>
        </w:rPr>
        <w:t xml:space="preserve"> </w:t>
      </w:r>
      <w:r w:rsidR="00501DDB">
        <w:rPr>
          <w:rFonts w:asciiTheme="minorHAnsi" w:hAnsiTheme="minorHAnsi" w:cstheme="minorHAnsi"/>
          <w:sz w:val="22"/>
          <w:szCs w:val="22"/>
        </w:rPr>
        <w:t xml:space="preserve">he </w:t>
      </w:r>
      <w:r w:rsidRPr="0092686D">
        <w:rPr>
          <w:rFonts w:asciiTheme="minorHAnsi" w:hAnsiTheme="minorHAnsi" w:cstheme="minorHAnsi"/>
          <w:sz w:val="22"/>
          <w:szCs w:val="22"/>
        </w:rPr>
        <w:t xml:space="preserve">wanted to wait for </w:t>
      </w:r>
      <w:r w:rsidR="0036033C" w:rsidRPr="0092686D">
        <w:rPr>
          <w:rFonts w:asciiTheme="minorHAnsi" w:hAnsiTheme="minorHAnsi" w:cstheme="minorHAnsi"/>
          <w:sz w:val="22"/>
          <w:szCs w:val="22"/>
        </w:rPr>
        <w:t>this</w:t>
      </w:r>
      <w:r w:rsidRPr="0092686D">
        <w:rPr>
          <w:rFonts w:asciiTheme="minorHAnsi" w:hAnsiTheme="minorHAnsi" w:cstheme="minorHAnsi"/>
          <w:sz w:val="22"/>
          <w:szCs w:val="22"/>
        </w:rPr>
        <w:t xml:space="preserve"> discussion to finalize it. </w:t>
      </w:r>
      <w:r w:rsidR="0036033C" w:rsidRPr="0092686D">
        <w:rPr>
          <w:rFonts w:asciiTheme="minorHAnsi" w:hAnsiTheme="minorHAnsi" w:cstheme="minorHAnsi"/>
          <w:sz w:val="22"/>
          <w:szCs w:val="22"/>
        </w:rPr>
        <w:t>He stated his g</w:t>
      </w:r>
      <w:r w:rsidRPr="0092686D">
        <w:rPr>
          <w:rFonts w:asciiTheme="minorHAnsi" w:hAnsiTheme="minorHAnsi" w:cstheme="minorHAnsi"/>
          <w:sz w:val="22"/>
          <w:szCs w:val="22"/>
        </w:rPr>
        <w:t>oal is to act as a bridge to find common ground.</w:t>
      </w:r>
      <w:r w:rsidR="0036033C" w:rsidRPr="0092686D">
        <w:rPr>
          <w:rFonts w:asciiTheme="minorHAnsi" w:hAnsiTheme="minorHAnsi" w:cstheme="minorHAnsi"/>
          <w:sz w:val="22"/>
          <w:szCs w:val="22"/>
        </w:rPr>
        <w:t xml:space="preserve"> </w:t>
      </w:r>
      <w:r w:rsidR="00945AFB" w:rsidRPr="0092686D">
        <w:rPr>
          <w:rFonts w:asciiTheme="minorHAnsi" w:hAnsiTheme="minorHAnsi" w:cstheme="minorHAnsi"/>
          <w:sz w:val="22"/>
          <w:szCs w:val="22"/>
        </w:rPr>
        <w:t xml:space="preserve">He asked whether </w:t>
      </w:r>
      <w:r w:rsidRPr="0092686D">
        <w:rPr>
          <w:rFonts w:asciiTheme="minorHAnsi" w:hAnsiTheme="minorHAnsi" w:cstheme="minorHAnsi"/>
          <w:sz w:val="22"/>
          <w:szCs w:val="22"/>
        </w:rPr>
        <w:t>industry</w:t>
      </w:r>
      <w:r w:rsidR="00D971CE" w:rsidRPr="0092686D">
        <w:rPr>
          <w:rFonts w:asciiTheme="minorHAnsi" w:hAnsiTheme="minorHAnsi" w:cstheme="minorHAnsi"/>
          <w:sz w:val="22"/>
          <w:szCs w:val="22"/>
        </w:rPr>
        <w:t xml:space="preserve">, </w:t>
      </w:r>
      <w:r w:rsidRPr="0092686D">
        <w:rPr>
          <w:rFonts w:asciiTheme="minorHAnsi" w:hAnsiTheme="minorHAnsi" w:cstheme="minorHAnsi"/>
          <w:sz w:val="22"/>
          <w:szCs w:val="22"/>
        </w:rPr>
        <w:t>or the ACLI specifically</w:t>
      </w:r>
      <w:r w:rsidR="00D971CE" w:rsidRPr="0092686D">
        <w:rPr>
          <w:rFonts w:asciiTheme="minorHAnsi" w:hAnsiTheme="minorHAnsi" w:cstheme="minorHAnsi"/>
          <w:sz w:val="22"/>
          <w:szCs w:val="22"/>
        </w:rPr>
        <w:t>,</w:t>
      </w:r>
      <w:r w:rsidR="00F764ED" w:rsidRPr="0092686D">
        <w:rPr>
          <w:rFonts w:asciiTheme="minorHAnsi" w:hAnsiTheme="minorHAnsi" w:cstheme="minorHAnsi"/>
          <w:sz w:val="22"/>
          <w:szCs w:val="22"/>
        </w:rPr>
        <w:t xml:space="preserve"> </w:t>
      </w:r>
      <w:r w:rsidRPr="0092686D">
        <w:rPr>
          <w:rFonts w:asciiTheme="minorHAnsi" w:hAnsiTheme="minorHAnsi" w:cstheme="minorHAnsi"/>
          <w:sz w:val="22"/>
          <w:szCs w:val="22"/>
        </w:rPr>
        <w:t xml:space="preserve">could propose adjustments to their original suggestions for paragraph 18 after hearing </w:t>
      </w:r>
      <w:r w:rsidR="00945AFB" w:rsidRPr="0092686D">
        <w:rPr>
          <w:rFonts w:asciiTheme="minorHAnsi" w:hAnsiTheme="minorHAnsi" w:cstheme="minorHAnsi"/>
          <w:sz w:val="22"/>
          <w:szCs w:val="22"/>
        </w:rPr>
        <w:t>these</w:t>
      </w:r>
      <w:r w:rsidRPr="0092686D">
        <w:rPr>
          <w:rFonts w:asciiTheme="minorHAnsi" w:hAnsiTheme="minorHAnsi" w:cstheme="minorHAnsi"/>
          <w:sz w:val="22"/>
          <w:szCs w:val="22"/>
        </w:rPr>
        <w:t xml:space="preserve"> discussion</w:t>
      </w:r>
      <w:r w:rsidR="00945AFB" w:rsidRPr="0092686D">
        <w:rPr>
          <w:rFonts w:asciiTheme="minorHAnsi" w:hAnsiTheme="minorHAnsi" w:cstheme="minorHAnsi"/>
          <w:sz w:val="22"/>
          <w:szCs w:val="22"/>
        </w:rPr>
        <w:t>s</w:t>
      </w:r>
      <w:r w:rsidR="001E0ADF">
        <w:rPr>
          <w:rFonts w:asciiTheme="minorHAnsi" w:hAnsiTheme="minorHAnsi" w:cstheme="minorHAnsi"/>
          <w:sz w:val="22"/>
          <w:szCs w:val="22"/>
        </w:rPr>
        <w:t>. He said</w:t>
      </w:r>
      <w:r w:rsidR="00FA3092">
        <w:rPr>
          <w:rFonts w:asciiTheme="minorHAnsi" w:hAnsiTheme="minorHAnsi" w:cstheme="minorHAnsi"/>
          <w:sz w:val="22"/>
          <w:szCs w:val="22"/>
        </w:rPr>
        <w:t xml:space="preserve"> </w:t>
      </w:r>
      <w:r w:rsidR="00852805" w:rsidRPr="0092686D">
        <w:rPr>
          <w:rFonts w:asciiTheme="minorHAnsi" w:hAnsiTheme="minorHAnsi" w:cstheme="minorHAnsi"/>
          <w:sz w:val="22"/>
          <w:szCs w:val="22"/>
        </w:rPr>
        <w:t xml:space="preserve">that all would </w:t>
      </w:r>
      <w:r w:rsidRPr="0092686D">
        <w:rPr>
          <w:rFonts w:asciiTheme="minorHAnsi" w:hAnsiTheme="minorHAnsi" w:cstheme="minorHAnsi"/>
          <w:sz w:val="22"/>
          <w:szCs w:val="22"/>
        </w:rPr>
        <w:t xml:space="preserve">benefit from seeing those changes. </w:t>
      </w:r>
      <w:r w:rsidR="00852805" w:rsidRPr="0092686D">
        <w:rPr>
          <w:rFonts w:asciiTheme="minorHAnsi" w:hAnsiTheme="minorHAnsi" w:cstheme="minorHAnsi"/>
          <w:sz w:val="22"/>
          <w:szCs w:val="22"/>
        </w:rPr>
        <w:t>He stated that he w</w:t>
      </w:r>
      <w:r w:rsidR="00FA3092">
        <w:rPr>
          <w:rFonts w:asciiTheme="minorHAnsi" w:hAnsiTheme="minorHAnsi" w:cstheme="minorHAnsi"/>
          <w:sz w:val="22"/>
          <w:szCs w:val="22"/>
        </w:rPr>
        <w:t>ould</w:t>
      </w:r>
      <w:r w:rsidRPr="0092686D">
        <w:rPr>
          <w:rFonts w:asciiTheme="minorHAnsi" w:hAnsiTheme="minorHAnsi" w:cstheme="minorHAnsi"/>
          <w:sz w:val="22"/>
          <w:szCs w:val="22"/>
        </w:rPr>
        <w:t xml:space="preserve"> revisit the wording </w:t>
      </w:r>
      <w:r w:rsidR="00852805" w:rsidRPr="0092686D">
        <w:rPr>
          <w:rFonts w:asciiTheme="minorHAnsi" w:hAnsiTheme="minorHAnsi" w:cstheme="minorHAnsi"/>
          <w:sz w:val="22"/>
          <w:szCs w:val="22"/>
        </w:rPr>
        <w:t>he has</w:t>
      </w:r>
      <w:r w:rsidRPr="0092686D">
        <w:rPr>
          <w:rFonts w:asciiTheme="minorHAnsi" w:hAnsiTheme="minorHAnsi" w:cstheme="minorHAnsi"/>
          <w:sz w:val="22"/>
          <w:szCs w:val="22"/>
        </w:rPr>
        <w:t xml:space="preserve"> been working on, with input from </w:t>
      </w:r>
      <w:r w:rsidR="00852805" w:rsidRPr="0092686D">
        <w:rPr>
          <w:rFonts w:asciiTheme="minorHAnsi" w:hAnsiTheme="minorHAnsi" w:cstheme="minorHAnsi"/>
          <w:sz w:val="22"/>
          <w:szCs w:val="22"/>
        </w:rPr>
        <w:t xml:space="preserve">Hemphill </w:t>
      </w:r>
      <w:r w:rsidRPr="0092686D">
        <w:rPr>
          <w:rFonts w:asciiTheme="minorHAnsi" w:hAnsiTheme="minorHAnsi" w:cstheme="minorHAnsi"/>
          <w:sz w:val="22"/>
          <w:szCs w:val="22"/>
        </w:rPr>
        <w:t>and others, to see if a balanced approach that avoids missing anything critical in A</w:t>
      </w:r>
      <w:r w:rsidR="00852805" w:rsidRPr="0092686D">
        <w:rPr>
          <w:rFonts w:asciiTheme="minorHAnsi" w:hAnsiTheme="minorHAnsi" w:cstheme="minorHAnsi"/>
          <w:sz w:val="22"/>
          <w:szCs w:val="22"/>
        </w:rPr>
        <w:t>-</w:t>
      </w:r>
      <w:r w:rsidRPr="0092686D">
        <w:rPr>
          <w:rFonts w:asciiTheme="minorHAnsi" w:hAnsiTheme="minorHAnsi" w:cstheme="minorHAnsi"/>
          <w:sz w:val="22"/>
          <w:szCs w:val="22"/>
        </w:rPr>
        <w:t>791</w:t>
      </w:r>
      <w:r w:rsidR="00852805" w:rsidRPr="0092686D">
        <w:rPr>
          <w:rFonts w:asciiTheme="minorHAnsi" w:hAnsiTheme="minorHAnsi" w:cstheme="minorHAnsi"/>
          <w:sz w:val="22"/>
          <w:szCs w:val="22"/>
        </w:rPr>
        <w:t xml:space="preserve"> can be achieved</w:t>
      </w:r>
      <w:r w:rsidRPr="0092686D">
        <w:rPr>
          <w:rFonts w:asciiTheme="minorHAnsi" w:hAnsiTheme="minorHAnsi" w:cstheme="minorHAnsi"/>
          <w:sz w:val="22"/>
          <w:szCs w:val="22"/>
        </w:rPr>
        <w:t xml:space="preserve">. </w:t>
      </w:r>
      <w:r w:rsidR="00852805" w:rsidRPr="0092686D">
        <w:rPr>
          <w:rFonts w:asciiTheme="minorHAnsi" w:hAnsiTheme="minorHAnsi" w:cstheme="minorHAnsi"/>
          <w:sz w:val="22"/>
          <w:szCs w:val="22"/>
        </w:rPr>
        <w:t>He stated that, u</w:t>
      </w:r>
      <w:r w:rsidRPr="0092686D">
        <w:rPr>
          <w:rFonts w:asciiTheme="minorHAnsi" w:hAnsiTheme="minorHAnsi" w:cstheme="minorHAnsi"/>
          <w:sz w:val="22"/>
          <w:szCs w:val="22"/>
        </w:rPr>
        <w:t xml:space="preserve">ltimately, </w:t>
      </w:r>
      <w:r w:rsidR="00852805" w:rsidRPr="0092686D">
        <w:rPr>
          <w:rFonts w:asciiTheme="minorHAnsi" w:hAnsiTheme="minorHAnsi" w:cstheme="minorHAnsi"/>
          <w:sz w:val="22"/>
          <w:szCs w:val="22"/>
        </w:rPr>
        <w:t>they</w:t>
      </w:r>
      <w:r w:rsidRPr="0092686D">
        <w:rPr>
          <w:rFonts w:asciiTheme="minorHAnsi" w:hAnsiTheme="minorHAnsi" w:cstheme="minorHAnsi"/>
          <w:sz w:val="22"/>
          <w:szCs w:val="22"/>
        </w:rPr>
        <w:t xml:space="preserve"> need a solution that makes sense for both perspectives</w:t>
      </w:r>
      <w:r w:rsidR="00852805" w:rsidRPr="0092686D">
        <w:rPr>
          <w:rFonts w:asciiTheme="minorHAnsi" w:hAnsiTheme="minorHAnsi" w:cstheme="minorHAnsi"/>
          <w:sz w:val="22"/>
          <w:szCs w:val="22"/>
        </w:rPr>
        <w:t xml:space="preserve"> and that if</w:t>
      </w:r>
      <w:r w:rsidRPr="0092686D">
        <w:rPr>
          <w:rFonts w:asciiTheme="minorHAnsi" w:hAnsiTheme="minorHAnsi" w:cstheme="minorHAnsi"/>
          <w:sz w:val="22"/>
          <w:szCs w:val="22"/>
        </w:rPr>
        <w:t xml:space="preserve"> industry can provide updated suggestions, </w:t>
      </w:r>
      <w:r w:rsidR="00852805" w:rsidRPr="0092686D">
        <w:rPr>
          <w:rFonts w:asciiTheme="minorHAnsi" w:hAnsiTheme="minorHAnsi" w:cstheme="minorHAnsi"/>
          <w:sz w:val="22"/>
          <w:szCs w:val="22"/>
        </w:rPr>
        <w:t>they</w:t>
      </w:r>
      <w:r w:rsidRPr="0092686D">
        <w:rPr>
          <w:rFonts w:asciiTheme="minorHAnsi" w:hAnsiTheme="minorHAnsi" w:cstheme="minorHAnsi"/>
          <w:sz w:val="22"/>
          <w:szCs w:val="22"/>
        </w:rPr>
        <w:t xml:space="preserve"> can collaborate further with</w:t>
      </w:r>
      <w:r w:rsidR="00852805" w:rsidRPr="0092686D">
        <w:rPr>
          <w:rFonts w:asciiTheme="minorHAnsi" w:hAnsiTheme="minorHAnsi" w:cstheme="minorHAnsi"/>
          <w:sz w:val="22"/>
          <w:szCs w:val="22"/>
        </w:rPr>
        <w:t xml:space="preserve"> NAIC</w:t>
      </w:r>
      <w:r w:rsidRPr="0092686D">
        <w:rPr>
          <w:rFonts w:asciiTheme="minorHAnsi" w:hAnsiTheme="minorHAnsi" w:cstheme="minorHAnsi"/>
          <w:sz w:val="22"/>
          <w:szCs w:val="22"/>
        </w:rPr>
        <w:t xml:space="preserve"> staff and </w:t>
      </w:r>
      <w:r w:rsidR="00501DDB">
        <w:rPr>
          <w:rFonts w:asciiTheme="minorHAnsi" w:hAnsiTheme="minorHAnsi" w:cstheme="minorHAnsi"/>
          <w:sz w:val="22"/>
          <w:szCs w:val="22"/>
        </w:rPr>
        <w:t xml:space="preserve">the </w:t>
      </w:r>
      <w:r w:rsidRPr="0092686D">
        <w:rPr>
          <w:rFonts w:asciiTheme="minorHAnsi" w:hAnsiTheme="minorHAnsi" w:cstheme="minorHAnsi"/>
          <w:sz w:val="22"/>
          <w:szCs w:val="22"/>
        </w:rPr>
        <w:t xml:space="preserve">ACLI to refine the language. </w:t>
      </w:r>
      <w:r w:rsidR="00852805" w:rsidRPr="0092686D">
        <w:rPr>
          <w:rFonts w:asciiTheme="minorHAnsi" w:hAnsiTheme="minorHAnsi" w:cstheme="minorHAnsi"/>
          <w:sz w:val="22"/>
          <w:szCs w:val="22"/>
        </w:rPr>
        <w:t xml:space="preserve">He </w:t>
      </w:r>
      <w:r w:rsidR="00E77679" w:rsidRPr="0092686D">
        <w:rPr>
          <w:rFonts w:asciiTheme="minorHAnsi" w:hAnsiTheme="minorHAnsi" w:cstheme="minorHAnsi"/>
          <w:sz w:val="22"/>
          <w:szCs w:val="22"/>
        </w:rPr>
        <w:t>stated</w:t>
      </w:r>
      <w:r w:rsidR="00852805" w:rsidRPr="0092686D">
        <w:rPr>
          <w:rFonts w:asciiTheme="minorHAnsi" w:hAnsiTheme="minorHAnsi" w:cstheme="minorHAnsi"/>
          <w:sz w:val="22"/>
          <w:szCs w:val="22"/>
        </w:rPr>
        <w:t xml:space="preserve"> that</w:t>
      </w:r>
      <w:r w:rsidRPr="0092686D">
        <w:rPr>
          <w:rFonts w:asciiTheme="minorHAnsi" w:hAnsiTheme="minorHAnsi" w:cstheme="minorHAnsi"/>
          <w:sz w:val="22"/>
          <w:szCs w:val="22"/>
        </w:rPr>
        <w:t>, until then, it seems these transactions are effectively on hold</w:t>
      </w:r>
      <w:r w:rsidR="00E77679" w:rsidRPr="0092686D">
        <w:rPr>
          <w:rFonts w:asciiTheme="minorHAnsi" w:hAnsiTheme="minorHAnsi" w:cstheme="minorHAnsi"/>
          <w:sz w:val="22"/>
          <w:szCs w:val="22"/>
        </w:rPr>
        <w:t xml:space="preserve"> and that if</w:t>
      </w:r>
      <w:r w:rsidRPr="0092686D">
        <w:rPr>
          <w:rFonts w:asciiTheme="minorHAnsi" w:hAnsiTheme="minorHAnsi" w:cstheme="minorHAnsi"/>
          <w:sz w:val="22"/>
          <w:szCs w:val="22"/>
        </w:rPr>
        <w:t xml:space="preserve"> </w:t>
      </w:r>
      <w:r w:rsidR="00513351">
        <w:rPr>
          <w:rFonts w:asciiTheme="minorHAnsi" w:hAnsiTheme="minorHAnsi" w:cstheme="minorHAnsi"/>
          <w:sz w:val="22"/>
          <w:szCs w:val="22"/>
        </w:rPr>
        <w:t>the industry truly needs this</w:t>
      </w:r>
      <w:r w:rsidRPr="0092686D">
        <w:rPr>
          <w:rFonts w:asciiTheme="minorHAnsi" w:hAnsiTheme="minorHAnsi" w:cstheme="minorHAnsi"/>
          <w:sz w:val="22"/>
          <w:szCs w:val="22"/>
        </w:rPr>
        <w:t xml:space="preserve">, it may require a broader policy decision. </w:t>
      </w:r>
    </w:p>
    <w:p w14:paraId="797F353E" w14:textId="77777777" w:rsidR="00E63B25" w:rsidRPr="0092686D" w:rsidRDefault="00E63B25" w:rsidP="00B95C7B">
      <w:pPr>
        <w:contextualSpacing/>
        <w:jc w:val="both"/>
        <w:rPr>
          <w:rFonts w:asciiTheme="minorHAnsi" w:hAnsiTheme="minorHAnsi" w:cstheme="minorHAnsi"/>
          <w:sz w:val="22"/>
          <w:szCs w:val="22"/>
        </w:rPr>
      </w:pPr>
    </w:p>
    <w:p w14:paraId="1C86E194" w14:textId="736A8F6F" w:rsidR="00E63B25" w:rsidRPr="0092686D" w:rsidRDefault="00E63B25" w:rsidP="00E63B25">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Di Meo </w:t>
      </w:r>
      <w:r w:rsidR="009341B2" w:rsidRPr="0092686D">
        <w:rPr>
          <w:rFonts w:asciiTheme="minorHAnsi" w:hAnsiTheme="minorHAnsi" w:cstheme="minorHAnsi"/>
          <w:sz w:val="22"/>
          <w:szCs w:val="22"/>
        </w:rPr>
        <w:t>stated</w:t>
      </w:r>
      <w:r w:rsidRPr="0092686D">
        <w:rPr>
          <w:rFonts w:asciiTheme="minorHAnsi" w:hAnsiTheme="minorHAnsi" w:cstheme="minorHAnsi"/>
          <w:sz w:val="22"/>
          <w:szCs w:val="22"/>
        </w:rPr>
        <w:t xml:space="preserve"> that </w:t>
      </w:r>
      <w:r w:rsidR="009341B2" w:rsidRPr="0092686D">
        <w:rPr>
          <w:rFonts w:asciiTheme="minorHAnsi" w:hAnsiTheme="minorHAnsi" w:cstheme="minorHAnsi"/>
          <w:sz w:val="22"/>
          <w:szCs w:val="22"/>
        </w:rPr>
        <w:t xml:space="preserve">the </w:t>
      </w:r>
      <w:r w:rsidRPr="0092686D">
        <w:rPr>
          <w:rFonts w:asciiTheme="minorHAnsi" w:hAnsiTheme="minorHAnsi" w:cstheme="minorHAnsi"/>
          <w:sz w:val="22"/>
          <w:szCs w:val="22"/>
        </w:rPr>
        <w:t>insights gained from these conversations have been invaluable in addressing potential gaps and understanding the concerns and sensitivities expressed</w:t>
      </w:r>
      <w:r w:rsidR="0054612E">
        <w:rPr>
          <w:rFonts w:asciiTheme="minorHAnsi" w:hAnsiTheme="minorHAnsi" w:cstheme="minorHAnsi"/>
          <w:sz w:val="22"/>
          <w:szCs w:val="22"/>
        </w:rPr>
        <w:t>. He said</w:t>
      </w:r>
      <w:r w:rsidR="009341B2" w:rsidRPr="0092686D">
        <w:rPr>
          <w:rFonts w:asciiTheme="minorHAnsi" w:hAnsiTheme="minorHAnsi" w:cstheme="minorHAnsi"/>
          <w:sz w:val="22"/>
          <w:szCs w:val="22"/>
        </w:rPr>
        <w:t xml:space="preserve"> </w:t>
      </w:r>
      <w:r w:rsidR="0054612E">
        <w:rPr>
          <w:rFonts w:asciiTheme="minorHAnsi" w:hAnsiTheme="minorHAnsi" w:cstheme="minorHAnsi"/>
          <w:sz w:val="22"/>
          <w:szCs w:val="22"/>
        </w:rPr>
        <w:t xml:space="preserve">the </w:t>
      </w:r>
      <w:r w:rsidR="009341B2" w:rsidRPr="0092686D">
        <w:rPr>
          <w:rFonts w:asciiTheme="minorHAnsi" w:hAnsiTheme="minorHAnsi" w:cstheme="minorHAnsi"/>
          <w:sz w:val="22"/>
          <w:szCs w:val="22"/>
        </w:rPr>
        <w:t>o</w:t>
      </w:r>
      <w:r w:rsidRPr="0092686D">
        <w:rPr>
          <w:rFonts w:asciiTheme="minorHAnsi" w:hAnsiTheme="minorHAnsi" w:cstheme="minorHAnsi"/>
          <w:sz w:val="22"/>
          <w:szCs w:val="22"/>
        </w:rPr>
        <w:t xml:space="preserve">ngoing discussions and examples shared with regulators have been particularly eye-opening. </w:t>
      </w:r>
    </w:p>
    <w:p w14:paraId="19D44761" w14:textId="77777777" w:rsidR="00094D3A" w:rsidRPr="0092686D" w:rsidRDefault="00094D3A" w:rsidP="00E63B25">
      <w:pPr>
        <w:contextualSpacing/>
        <w:jc w:val="both"/>
        <w:rPr>
          <w:rFonts w:asciiTheme="minorHAnsi" w:hAnsiTheme="minorHAnsi" w:cstheme="minorHAnsi"/>
          <w:sz w:val="22"/>
          <w:szCs w:val="22"/>
        </w:rPr>
      </w:pPr>
    </w:p>
    <w:p w14:paraId="7798CE53" w14:textId="5AE283B8" w:rsidR="00094D3A" w:rsidRPr="0092686D" w:rsidRDefault="00094D3A" w:rsidP="00094D3A">
      <w:pPr>
        <w:contextualSpacing/>
        <w:jc w:val="both"/>
        <w:rPr>
          <w:rFonts w:asciiTheme="minorHAnsi" w:hAnsiTheme="minorHAnsi" w:cstheme="minorHAnsi"/>
          <w:sz w:val="22"/>
          <w:szCs w:val="22"/>
        </w:rPr>
      </w:pPr>
      <w:r w:rsidRPr="0092686D">
        <w:rPr>
          <w:rFonts w:asciiTheme="minorHAnsi" w:hAnsiTheme="minorHAnsi" w:cstheme="minorHAnsi"/>
          <w:sz w:val="22"/>
          <w:szCs w:val="22"/>
        </w:rPr>
        <w:t xml:space="preserve">Bruggeman stated that the wording is crucial, but there is also flexibility in how it is presented. For example, a </w:t>
      </w:r>
      <w:r w:rsidR="00B700A3" w:rsidRPr="0092686D">
        <w:rPr>
          <w:rFonts w:asciiTheme="minorHAnsi" w:hAnsiTheme="minorHAnsi" w:cstheme="minorHAnsi"/>
          <w:sz w:val="22"/>
          <w:szCs w:val="22"/>
        </w:rPr>
        <w:t>new paragraph</w:t>
      </w:r>
      <w:r w:rsidR="002734C8" w:rsidRPr="0092686D">
        <w:rPr>
          <w:rFonts w:asciiTheme="minorHAnsi" w:hAnsiTheme="minorHAnsi" w:cstheme="minorHAnsi"/>
          <w:sz w:val="22"/>
          <w:szCs w:val="22"/>
        </w:rPr>
        <w:t>, as proposed</w:t>
      </w:r>
      <w:r w:rsidR="007C1484">
        <w:rPr>
          <w:rFonts w:asciiTheme="minorHAnsi" w:hAnsiTheme="minorHAnsi" w:cstheme="minorHAnsi"/>
          <w:sz w:val="22"/>
          <w:szCs w:val="22"/>
        </w:rPr>
        <w:t xml:space="preserve">; </w:t>
      </w:r>
      <w:r w:rsidR="00390510">
        <w:rPr>
          <w:rFonts w:asciiTheme="minorHAnsi" w:hAnsiTheme="minorHAnsi" w:cstheme="minorHAnsi"/>
          <w:sz w:val="22"/>
          <w:szCs w:val="22"/>
        </w:rPr>
        <w:t xml:space="preserve">or </w:t>
      </w:r>
      <w:r w:rsidRPr="0092686D">
        <w:rPr>
          <w:rFonts w:asciiTheme="minorHAnsi" w:hAnsiTheme="minorHAnsi" w:cstheme="minorHAnsi"/>
          <w:sz w:val="22"/>
          <w:szCs w:val="22"/>
        </w:rPr>
        <w:t>provide more detailed explanations in a Q&amp;A format</w:t>
      </w:r>
      <w:r w:rsidR="00390510">
        <w:rPr>
          <w:rFonts w:asciiTheme="minorHAnsi" w:hAnsiTheme="minorHAnsi" w:cstheme="minorHAnsi"/>
          <w:sz w:val="22"/>
          <w:szCs w:val="22"/>
        </w:rPr>
        <w:t>;</w:t>
      </w:r>
      <w:r w:rsidRPr="0092686D">
        <w:rPr>
          <w:rFonts w:asciiTheme="minorHAnsi" w:hAnsiTheme="minorHAnsi" w:cstheme="minorHAnsi"/>
          <w:sz w:val="22"/>
          <w:szCs w:val="22"/>
        </w:rPr>
        <w:t xml:space="preserve"> or even combine both approaches. </w:t>
      </w:r>
      <w:r w:rsidR="00B700A3" w:rsidRPr="0092686D">
        <w:rPr>
          <w:rFonts w:asciiTheme="minorHAnsi" w:hAnsiTheme="minorHAnsi" w:cstheme="minorHAnsi"/>
          <w:sz w:val="22"/>
          <w:szCs w:val="22"/>
        </w:rPr>
        <w:t xml:space="preserve">He stated that he is </w:t>
      </w:r>
      <w:r w:rsidRPr="0092686D">
        <w:rPr>
          <w:rFonts w:asciiTheme="minorHAnsi" w:hAnsiTheme="minorHAnsi" w:cstheme="minorHAnsi"/>
          <w:sz w:val="22"/>
          <w:szCs w:val="22"/>
        </w:rPr>
        <w:t xml:space="preserve">not in favor of using an interpretation, which </w:t>
      </w:r>
      <w:r w:rsidR="00C450D3" w:rsidRPr="0092686D">
        <w:rPr>
          <w:rFonts w:asciiTheme="minorHAnsi" w:hAnsiTheme="minorHAnsi" w:cstheme="minorHAnsi"/>
          <w:sz w:val="22"/>
          <w:szCs w:val="22"/>
        </w:rPr>
        <w:t>the Statutory Accounting Principles (E) Working Group</w:t>
      </w:r>
      <w:r w:rsidRPr="0092686D">
        <w:rPr>
          <w:rFonts w:asciiTheme="minorHAnsi" w:hAnsiTheme="minorHAnsi" w:cstheme="minorHAnsi"/>
          <w:sz w:val="22"/>
          <w:szCs w:val="22"/>
        </w:rPr>
        <w:t xml:space="preserve"> occasionally does. </w:t>
      </w:r>
      <w:r w:rsidR="00B700A3" w:rsidRPr="0092686D">
        <w:rPr>
          <w:rFonts w:asciiTheme="minorHAnsi" w:hAnsiTheme="minorHAnsi" w:cstheme="minorHAnsi"/>
          <w:sz w:val="22"/>
          <w:szCs w:val="22"/>
        </w:rPr>
        <w:t xml:space="preserve">He stated </w:t>
      </w:r>
      <w:r w:rsidR="00556721" w:rsidRPr="0092686D">
        <w:rPr>
          <w:rFonts w:asciiTheme="minorHAnsi" w:hAnsiTheme="minorHAnsi" w:cstheme="minorHAnsi"/>
          <w:sz w:val="22"/>
          <w:szCs w:val="22"/>
        </w:rPr>
        <w:t>that,</w:t>
      </w:r>
      <w:r w:rsidR="00B700A3" w:rsidRPr="0092686D">
        <w:rPr>
          <w:rFonts w:asciiTheme="minorHAnsi" w:hAnsiTheme="minorHAnsi" w:cstheme="minorHAnsi"/>
          <w:sz w:val="22"/>
          <w:szCs w:val="22"/>
        </w:rPr>
        <w:t xml:space="preserve"> i</w:t>
      </w:r>
      <w:r w:rsidRPr="0092686D">
        <w:rPr>
          <w:rFonts w:asciiTheme="minorHAnsi" w:hAnsiTheme="minorHAnsi" w:cstheme="minorHAnsi"/>
          <w:sz w:val="22"/>
          <w:szCs w:val="22"/>
        </w:rPr>
        <w:t>nstead, incorporating changes into a new paragraph 18</w:t>
      </w:r>
      <w:r w:rsidR="00BC6F9E">
        <w:rPr>
          <w:rFonts w:asciiTheme="minorHAnsi" w:hAnsiTheme="minorHAnsi" w:cstheme="minorHAnsi"/>
          <w:sz w:val="22"/>
          <w:szCs w:val="22"/>
        </w:rPr>
        <w:t xml:space="preserve"> in </w:t>
      </w:r>
      <w:r w:rsidR="00E239E3">
        <w:rPr>
          <w:rFonts w:asciiTheme="minorHAnsi" w:hAnsiTheme="minorHAnsi" w:cstheme="minorHAnsi"/>
          <w:sz w:val="22"/>
          <w:szCs w:val="22"/>
        </w:rPr>
        <w:t xml:space="preserve">SSAP No. 61 </w:t>
      </w:r>
      <w:r w:rsidR="00542AA1">
        <w:rPr>
          <w:rFonts w:asciiTheme="minorHAnsi" w:hAnsiTheme="minorHAnsi" w:cstheme="minorHAnsi"/>
          <w:sz w:val="22"/>
          <w:szCs w:val="22"/>
        </w:rPr>
        <w:t xml:space="preserve">or </w:t>
      </w:r>
      <w:r w:rsidRPr="0092686D">
        <w:rPr>
          <w:rFonts w:asciiTheme="minorHAnsi" w:hAnsiTheme="minorHAnsi" w:cstheme="minorHAnsi"/>
          <w:sz w:val="22"/>
          <w:szCs w:val="22"/>
        </w:rPr>
        <w:t xml:space="preserve">expanding the </w:t>
      </w:r>
      <w:r w:rsidR="00542AA1">
        <w:rPr>
          <w:rFonts w:asciiTheme="minorHAnsi" w:hAnsiTheme="minorHAnsi" w:cstheme="minorHAnsi"/>
          <w:sz w:val="22"/>
          <w:szCs w:val="22"/>
        </w:rPr>
        <w:t>A-791</w:t>
      </w:r>
      <w:r w:rsidR="00542AA1" w:rsidRPr="0092686D">
        <w:rPr>
          <w:rFonts w:asciiTheme="minorHAnsi" w:hAnsiTheme="minorHAnsi" w:cstheme="minorHAnsi"/>
          <w:sz w:val="22"/>
          <w:szCs w:val="22"/>
        </w:rPr>
        <w:t xml:space="preserve"> </w:t>
      </w:r>
      <w:r w:rsidRPr="0092686D">
        <w:rPr>
          <w:rFonts w:asciiTheme="minorHAnsi" w:hAnsiTheme="minorHAnsi" w:cstheme="minorHAnsi"/>
          <w:sz w:val="22"/>
          <w:szCs w:val="22"/>
        </w:rPr>
        <w:t>Q&amp;A seems like a more practical approach.</w:t>
      </w:r>
      <w:r w:rsidR="00890BA9" w:rsidRPr="0092686D">
        <w:rPr>
          <w:rFonts w:asciiTheme="minorHAnsi" w:hAnsiTheme="minorHAnsi" w:cstheme="minorHAnsi"/>
          <w:sz w:val="22"/>
          <w:szCs w:val="22"/>
        </w:rPr>
        <w:t xml:space="preserve"> He stated that, as Hemphill</w:t>
      </w:r>
      <w:r w:rsidRPr="0092686D">
        <w:rPr>
          <w:rFonts w:asciiTheme="minorHAnsi" w:hAnsiTheme="minorHAnsi" w:cstheme="minorHAnsi"/>
          <w:sz w:val="22"/>
          <w:szCs w:val="22"/>
        </w:rPr>
        <w:t xml:space="preserve"> pointed out, many of these issues require a qualitative rather than purely quantitative evaluation. </w:t>
      </w:r>
      <w:r w:rsidR="00C450D3" w:rsidRPr="0092686D">
        <w:rPr>
          <w:rFonts w:asciiTheme="minorHAnsi" w:hAnsiTheme="minorHAnsi" w:cstheme="minorHAnsi"/>
          <w:sz w:val="22"/>
          <w:szCs w:val="22"/>
        </w:rPr>
        <w:t>It is</w:t>
      </w:r>
      <w:r w:rsidRPr="0092686D">
        <w:rPr>
          <w:rFonts w:asciiTheme="minorHAnsi" w:hAnsiTheme="minorHAnsi" w:cstheme="minorHAnsi"/>
          <w:sz w:val="22"/>
          <w:szCs w:val="22"/>
        </w:rPr>
        <w:t xml:space="preserve"> about recognizing when something </w:t>
      </w:r>
      <w:r w:rsidR="00C450D3" w:rsidRPr="0092686D">
        <w:rPr>
          <w:rFonts w:asciiTheme="minorHAnsi" w:hAnsiTheme="minorHAnsi" w:cstheme="minorHAnsi"/>
          <w:sz w:val="22"/>
          <w:szCs w:val="22"/>
        </w:rPr>
        <w:t>does not</w:t>
      </w:r>
      <w:r w:rsidRPr="0092686D">
        <w:rPr>
          <w:rFonts w:asciiTheme="minorHAnsi" w:hAnsiTheme="minorHAnsi" w:cstheme="minorHAnsi"/>
          <w:sz w:val="22"/>
          <w:szCs w:val="22"/>
        </w:rPr>
        <w:t xml:space="preserve"> seem right</w:t>
      </w:r>
      <w:r w:rsidR="00740AB3" w:rsidRPr="0092686D">
        <w:rPr>
          <w:rFonts w:asciiTheme="minorHAnsi" w:hAnsiTheme="minorHAnsi" w:cstheme="minorHAnsi"/>
          <w:sz w:val="22"/>
          <w:szCs w:val="22"/>
        </w:rPr>
        <w:t xml:space="preserve">, </w:t>
      </w:r>
      <w:r w:rsidRPr="0092686D">
        <w:rPr>
          <w:rFonts w:asciiTheme="minorHAnsi" w:hAnsiTheme="minorHAnsi" w:cstheme="minorHAnsi"/>
          <w:sz w:val="22"/>
          <w:szCs w:val="22"/>
        </w:rPr>
        <w:t xml:space="preserve">when something raises yellow or even red flags. This approach can help ensure </w:t>
      </w:r>
      <w:r w:rsidR="00740AB3" w:rsidRPr="0092686D">
        <w:rPr>
          <w:rFonts w:asciiTheme="minorHAnsi" w:hAnsiTheme="minorHAnsi" w:cstheme="minorHAnsi"/>
          <w:sz w:val="22"/>
          <w:szCs w:val="22"/>
        </w:rPr>
        <w:t xml:space="preserve">they </w:t>
      </w:r>
      <w:r w:rsidRPr="0092686D">
        <w:rPr>
          <w:rFonts w:asciiTheme="minorHAnsi" w:hAnsiTheme="minorHAnsi" w:cstheme="minorHAnsi"/>
          <w:sz w:val="22"/>
          <w:szCs w:val="22"/>
        </w:rPr>
        <w:t>address the nuances effectively.</w:t>
      </w:r>
    </w:p>
    <w:p w14:paraId="33916FC1" w14:textId="77777777" w:rsidR="007A1EE1" w:rsidRPr="0092686D" w:rsidRDefault="007A1EE1" w:rsidP="00E717A1">
      <w:pPr>
        <w:contextualSpacing/>
        <w:rPr>
          <w:rFonts w:asciiTheme="minorHAnsi" w:hAnsiTheme="minorHAnsi" w:cstheme="minorHAnsi"/>
          <w:sz w:val="22"/>
          <w:szCs w:val="22"/>
        </w:rPr>
      </w:pPr>
    </w:p>
    <w:p w14:paraId="0ABC7289" w14:textId="5F606560" w:rsidR="00A5695A" w:rsidRPr="0092686D" w:rsidRDefault="00A5695A" w:rsidP="00A5695A">
      <w:pPr>
        <w:contextualSpacing/>
        <w:jc w:val="both"/>
        <w:rPr>
          <w:rFonts w:asciiTheme="minorHAnsi" w:hAnsiTheme="minorHAnsi" w:cstheme="minorHAnsi"/>
          <w:sz w:val="22"/>
          <w:szCs w:val="22"/>
        </w:rPr>
      </w:pPr>
      <w:r w:rsidRPr="0092686D">
        <w:rPr>
          <w:rFonts w:asciiTheme="minorHAnsi" w:hAnsiTheme="minorHAnsi" w:cstheme="minorHAnsi"/>
          <w:sz w:val="22"/>
          <w:szCs w:val="22"/>
        </w:rPr>
        <w:lastRenderedPageBreak/>
        <w:t xml:space="preserve">Having no further business, </w:t>
      </w:r>
      <w:r w:rsidR="004D468B" w:rsidRPr="0092686D">
        <w:rPr>
          <w:rFonts w:asciiTheme="minorHAnsi" w:hAnsiTheme="minorHAnsi" w:cstheme="minorHAnsi"/>
          <w:sz w:val="22"/>
          <w:szCs w:val="22"/>
        </w:rPr>
        <w:t xml:space="preserve">the </w:t>
      </w:r>
      <w:r w:rsidR="006B17F7" w:rsidRPr="0092686D">
        <w:rPr>
          <w:rFonts w:asciiTheme="minorHAnsi" w:hAnsiTheme="minorHAnsi" w:cstheme="minorHAnsi"/>
          <w:sz w:val="22"/>
          <w:szCs w:val="22"/>
        </w:rPr>
        <w:t>j</w:t>
      </w:r>
      <w:r w:rsidR="00C93154" w:rsidRPr="0092686D">
        <w:rPr>
          <w:rFonts w:asciiTheme="minorHAnsi" w:hAnsiTheme="minorHAnsi" w:cstheme="minorHAnsi"/>
          <w:sz w:val="22"/>
          <w:szCs w:val="22"/>
        </w:rPr>
        <w:t xml:space="preserve">oint meeting of the </w:t>
      </w:r>
      <w:r w:rsidR="007A1EE1" w:rsidRPr="0092686D">
        <w:rPr>
          <w:rFonts w:asciiTheme="minorHAnsi" w:hAnsiTheme="minorHAnsi" w:cstheme="minorHAnsi"/>
          <w:sz w:val="22"/>
          <w:szCs w:val="22"/>
        </w:rPr>
        <w:t>Statutory Accounting Principles (E) Working Group and Life Actuarial (A) Task Force</w:t>
      </w:r>
      <w:r w:rsidRPr="0092686D">
        <w:rPr>
          <w:rFonts w:asciiTheme="minorHAnsi" w:hAnsiTheme="minorHAnsi" w:cstheme="minorHAnsi"/>
          <w:sz w:val="22"/>
          <w:szCs w:val="22"/>
        </w:rPr>
        <w:t xml:space="preserve"> adjourned.</w:t>
      </w:r>
    </w:p>
    <w:p w14:paraId="7A82B640" w14:textId="77777777" w:rsidR="00A5695A" w:rsidRPr="00720D4C" w:rsidRDefault="00A5695A" w:rsidP="00A5695A">
      <w:pPr>
        <w:contextualSpacing/>
        <w:jc w:val="both"/>
        <w:rPr>
          <w:rFonts w:asciiTheme="minorHAnsi" w:hAnsiTheme="minorHAnsi" w:cstheme="minorHAnsi"/>
          <w:sz w:val="22"/>
          <w:szCs w:val="22"/>
        </w:rPr>
      </w:pPr>
    </w:p>
    <w:p w14:paraId="0DACE58F" w14:textId="6D4967FA" w:rsidR="00E468F6" w:rsidRPr="00F312BB" w:rsidRDefault="00F312BB" w:rsidP="00F312BB">
      <w:pPr>
        <w:widowControl w:val="0"/>
        <w:spacing w:after="60" w:line="276" w:lineRule="auto"/>
        <w:jc w:val="both"/>
        <w:rPr>
          <w:rFonts w:asciiTheme="minorHAnsi" w:hAnsiTheme="minorHAnsi" w:cstheme="minorHAnsi"/>
          <w:b/>
          <w:sz w:val="22"/>
          <w:szCs w:val="22"/>
        </w:rPr>
      </w:pPr>
      <w:r w:rsidRPr="00F312BB">
        <w:rPr>
          <w:rFonts w:asciiTheme="minorHAnsi" w:hAnsiTheme="minorHAnsi" w:cstheme="minorHAnsi"/>
          <w:sz w:val="16"/>
          <w:szCs w:val="16"/>
        </w:rPr>
        <w:fldChar w:fldCharType="begin"/>
      </w:r>
      <w:r w:rsidRPr="00F312BB">
        <w:rPr>
          <w:rFonts w:asciiTheme="minorHAnsi" w:hAnsiTheme="minorHAnsi" w:cstheme="minorHAnsi"/>
          <w:sz w:val="16"/>
          <w:szCs w:val="16"/>
        </w:rPr>
        <w:instrText xml:space="preserve"> FILENAME  \p  \* MERGEFORMAT </w:instrText>
      </w:r>
      <w:r w:rsidRPr="00F312BB">
        <w:rPr>
          <w:rFonts w:asciiTheme="minorHAnsi" w:hAnsiTheme="minorHAnsi" w:cstheme="minorHAnsi"/>
          <w:sz w:val="16"/>
          <w:szCs w:val="16"/>
        </w:rPr>
        <w:fldChar w:fldCharType="separate"/>
      </w:r>
      <w:r w:rsidR="00F03745">
        <w:rPr>
          <w:rFonts w:asciiTheme="minorHAnsi" w:hAnsiTheme="minorHAnsi" w:cstheme="minorHAnsi"/>
          <w:noProof/>
          <w:sz w:val="16"/>
          <w:szCs w:val="16"/>
        </w:rPr>
        <w:t>https://naiconline.sharepoint.com/teams/FRSStatutoryAccounting/National Meetings/A. National Meeting Materials/2025/08-11-25 Summer National Meeting/Hearing/02 - Meeting Minutes 04-10-25.docx</w:t>
      </w:r>
      <w:r w:rsidRPr="00F312BB">
        <w:rPr>
          <w:rFonts w:asciiTheme="minorHAnsi" w:hAnsiTheme="minorHAnsi" w:cstheme="minorHAnsi"/>
          <w:sz w:val="16"/>
          <w:szCs w:val="16"/>
        </w:rPr>
        <w:fldChar w:fldCharType="end"/>
      </w:r>
    </w:p>
    <w:sectPr w:rsidR="00E468F6" w:rsidRPr="00F312BB" w:rsidSect="00E37EBA">
      <w:headerReference w:type="default" r:id="rId11"/>
      <w:footerReference w:type="even" r:id="rId12"/>
      <w:footerReference w:type="default" r:id="rId13"/>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B20DC" w14:textId="77777777" w:rsidR="005D5532" w:rsidRDefault="005D5532">
      <w:r>
        <w:separator/>
      </w:r>
    </w:p>
  </w:endnote>
  <w:endnote w:type="continuationSeparator" w:id="0">
    <w:p w14:paraId="59326B8A" w14:textId="77777777" w:rsidR="005D5532" w:rsidRDefault="005D5532">
      <w:r>
        <w:continuationSeparator/>
      </w:r>
    </w:p>
  </w:endnote>
  <w:endnote w:type="continuationNotice" w:id="1">
    <w:p w14:paraId="09AB515A" w14:textId="77777777" w:rsidR="005D5532" w:rsidRDefault="005D55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6619F" w14:textId="77777777" w:rsidR="00873B56" w:rsidRDefault="00873B56" w:rsidP="00A569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CC141C" w14:textId="77777777" w:rsidR="00873B56" w:rsidRDefault="00873B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D7929" w14:textId="0CAAA1F9" w:rsidR="00873B56" w:rsidRPr="00D1407D" w:rsidRDefault="00873B56" w:rsidP="00BB5725">
    <w:pPr>
      <w:pStyle w:val="Footer"/>
      <w:tabs>
        <w:tab w:val="clear" w:pos="4320"/>
        <w:tab w:val="center" w:pos="5040"/>
      </w:tabs>
      <w:rPr>
        <w:rFonts w:ascii="Calibri" w:hAnsi="Calibri" w:cs="Calibri"/>
        <w:sz w:val="20"/>
      </w:rPr>
    </w:pPr>
    <w:r w:rsidRPr="00D1407D">
      <w:rPr>
        <w:rFonts w:ascii="Calibri" w:hAnsi="Calibri" w:cs="Calibri"/>
        <w:sz w:val="20"/>
      </w:rPr>
      <w:t>© 20</w:t>
    </w:r>
    <w:r w:rsidR="0023288E" w:rsidRPr="00D1407D">
      <w:rPr>
        <w:rFonts w:ascii="Calibri" w:hAnsi="Calibri" w:cs="Calibri"/>
        <w:sz w:val="20"/>
      </w:rPr>
      <w:t>2</w:t>
    </w:r>
    <w:r w:rsidR="000D29ED">
      <w:rPr>
        <w:rFonts w:ascii="Calibri" w:hAnsi="Calibri" w:cs="Calibri"/>
        <w:sz w:val="20"/>
      </w:rPr>
      <w:t>5</w:t>
    </w:r>
    <w:r w:rsidRPr="00D1407D">
      <w:rPr>
        <w:rFonts w:ascii="Calibri" w:hAnsi="Calibri" w:cs="Calibri"/>
        <w:sz w:val="20"/>
      </w:rPr>
      <w:t xml:space="preserve"> National Association of Insurance Commissioners</w:t>
    </w:r>
    <w:r w:rsidRPr="00D1407D">
      <w:rPr>
        <w:rFonts w:ascii="Calibri" w:hAnsi="Calibri" w:cs="Calibri"/>
        <w:sz w:val="20"/>
      </w:rPr>
      <w:tab/>
    </w:r>
    <w:r w:rsidRPr="00D1407D">
      <w:rPr>
        <w:rFonts w:ascii="Calibri" w:hAnsi="Calibri" w:cs="Calibri"/>
        <w:sz w:val="20"/>
      </w:rPr>
      <w:fldChar w:fldCharType="begin"/>
    </w:r>
    <w:r w:rsidRPr="00D1407D">
      <w:rPr>
        <w:rFonts w:ascii="Calibri" w:hAnsi="Calibri" w:cs="Calibri"/>
        <w:sz w:val="20"/>
      </w:rPr>
      <w:instrText xml:space="preserve"> PAGE   \* MERGEFORMAT </w:instrText>
    </w:r>
    <w:r w:rsidRPr="00D1407D">
      <w:rPr>
        <w:rFonts w:ascii="Calibri" w:hAnsi="Calibri" w:cs="Calibri"/>
        <w:sz w:val="20"/>
      </w:rPr>
      <w:fldChar w:fldCharType="separate"/>
    </w:r>
    <w:r w:rsidRPr="00D1407D">
      <w:rPr>
        <w:rFonts w:ascii="Calibri" w:hAnsi="Calibri" w:cs="Calibri"/>
        <w:noProof/>
        <w:sz w:val="20"/>
      </w:rPr>
      <w:t>1</w:t>
    </w:r>
    <w:r w:rsidRPr="00D1407D">
      <w:rPr>
        <w:rFonts w:ascii="Calibri" w:hAnsi="Calibri" w:cs="Calibri"/>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03A8" w14:textId="77777777" w:rsidR="005D5532" w:rsidRDefault="005D5532">
      <w:r>
        <w:separator/>
      </w:r>
    </w:p>
  </w:footnote>
  <w:footnote w:type="continuationSeparator" w:id="0">
    <w:p w14:paraId="3332199A" w14:textId="77777777" w:rsidR="005D5532" w:rsidRDefault="005D5532">
      <w:r>
        <w:continuationSeparator/>
      </w:r>
    </w:p>
  </w:footnote>
  <w:footnote w:type="continuationNotice" w:id="1">
    <w:p w14:paraId="1F7EC9BB" w14:textId="77777777" w:rsidR="005D5532" w:rsidRDefault="005D55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C0D78" w14:textId="7184EC57" w:rsidR="00873B56" w:rsidRPr="00F03745" w:rsidRDefault="00873B56" w:rsidP="00015590">
    <w:pPr>
      <w:pStyle w:val="BodyText"/>
      <w:spacing w:line="240" w:lineRule="auto"/>
      <w:jc w:val="right"/>
      <w:rPr>
        <w:rFonts w:asciiTheme="minorHAnsi" w:hAnsiTheme="minorHAnsi" w:cstheme="minorHAnsi"/>
        <w:b/>
        <w:bCs/>
        <w:sz w:val="20"/>
      </w:rPr>
    </w:pPr>
    <w:r w:rsidRPr="00F03745">
      <w:rPr>
        <w:rFonts w:asciiTheme="minorHAnsi" w:hAnsiTheme="minorHAnsi" w:cstheme="minorHAnsi"/>
        <w:b/>
        <w:bCs/>
        <w:sz w:val="20"/>
      </w:rPr>
      <w:t xml:space="preserve">Attachment </w:t>
    </w:r>
    <w:r w:rsidR="00CF14F4" w:rsidRPr="00F03745">
      <w:rPr>
        <w:rFonts w:asciiTheme="minorHAnsi" w:hAnsiTheme="minorHAnsi" w:cstheme="minorHAnsi"/>
        <w:b/>
        <w:bCs/>
        <w:sz w:val="20"/>
      </w:rPr>
      <w:t>2</w:t>
    </w:r>
  </w:p>
  <w:p w14:paraId="0C9D8824" w14:textId="474817D0" w:rsidR="00873B56" w:rsidRPr="00E72225" w:rsidRDefault="00873B56" w:rsidP="00015590">
    <w:pPr>
      <w:pStyle w:val="BodyText"/>
      <w:spacing w:line="240" w:lineRule="auto"/>
      <w:jc w:val="right"/>
      <w:rPr>
        <w:rFonts w:asciiTheme="minorHAnsi" w:hAnsiTheme="minorHAnsi" w:cstheme="minorHAnsi"/>
        <w:sz w:val="20"/>
      </w:rPr>
    </w:pPr>
    <w:r w:rsidRPr="00E72225">
      <w:rPr>
        <w:rFonts w:asciiTheme="minorHAnsi" w:hAnsiTheme="minorHAnsi" w:cstheme="minorHAnsi"/>
        <w:sz w:val="20"/>
      </w:rPr>
      <w:t xml:space="preserve"> Task Force</w:t>
    </w:r>
  </w:p>
  <w:p w14:paraId="127C94DD" w14:textId="38FF6189" w:rsidR="00873B56" w:rsidRDefault="00CF14F4" w:rsidP="00015590">
    <w:pPr>
      <w:pStyle w:val="BodyText"/>
      <w:spacing w:line="240" w:lineRule="auto"/>
      <w:jc w:val="right"/>
      <w:rPr>
        <w:rFonts w:asciiTheme="minorHAnsi" w:hAnsiTheme="minorHAnsi" w:cstheme="minorHAnsi"/>
        <w:sz w:val="20"/>
      </w:rPr>
    </w:pPr>
    <w:r>
      <w:rPr>
        <w:rFonts w:asciiTheme="minorHAnsi" w:hAnsiTheme="minorHAnsi" w:cstheme="minorHAnsi"/>
        <w:sz w:val="20"/>
      </w:rPr>
      <w:t>8/11</w:t>
    </w:r>
    <w:r w:rsidR="00873B56" w:rsidRPr="00E72225">
      <w:rPr>
        <w:rFonts w:asciiTheme="minorHAnsi" w:hAnsiTheme="minorHAnsi" w:cstheme="minorHAnsi"/>
        <w:sz w:val="20"/>
      </w:rPr>
      <w:t>/</w:t>
    </w:r>
    <w:r w:rsidR="001400BD" w:rsidRPr="00E72225">
      <w:rPr>
        <w:rFonts w:asciiTheme="minorHAnsi" w:hAnsiTheme="minorHAnsi" w:cstheme="minorHAnsi"/>
        <w:sz w:val="20"/>
      </w:rPr>
      <w:t>2</w:t>
    </w:r>
    <w:r w:rsidR="005100D6">
      <w:rPr>
        <w:rFonts w:asciiTheme="minorHAnsi" w:hAnsiTheme="minorHAnsi" w:cstheme="minorHAnsi"/>
        <w:sz w:val="20"/>
      </w:rPr>
      <w:t>5</w:t>
    </w:r>
  </w:p>
  <w:p w14:paraId="30FA6ABD" w14:textId="77777777" w:rsidR="00873B56" w:rsidRPr="00E72225" w:rsidRDefault="00873B56" w:rsidP="00024125">
    <w:pPr>
      <w:pStyle w:val="Header"/>
      <w:rPr>
        <w:rFonts w:asciiTheme="minorHAnsi" w:hAnsiTheme="minorHAnsi" w:cstheme="minorHAnsi"/>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536D"/>
    <w:multiLevelType w:val="hybridMultilevel"/>
    <w:tmpl w:val="605C0AEA"/>
    <w:lvl w:ilvl="0" w:tplc="1172A0FA">
      <w:start w:val="1"/>
      <w:numFmt w:val="decimal"/>
      <w:lvlText w:val="%1."/>
      <w:lvlJc w:val="left"/>
      <w:pPr>
        <w:tabs>
          <w:tab w:val="num" w:pos="720"/>
        </w:tabs>
        <w:ind w:left="720" w:hanging="360"/>
      </w:pPr>
      <w:rPr>
        <w:rFonts w:hint="default"/>
        <w:color w:val="FF000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AD46BB"/>
    <w:multiLevelType w:val="hybridMultilevel"/>
    <w:tmpl w:val="8B18B4F0"/>
    <w:lvl w:ilvl="0" w:tplc="A79EF934">
      <w:start w:val="5"/>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F807D4"/>
    <w:multiLevelType w:val="multilevel"/>
    <w:tmpl w:val="0EE6D2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D13AB4"/>
    <w:multiLevelType w:val="hybridMultilevel"/>
    <w:tmpl w:val="FEF80AEC"/>
    <w:lvl w:ilvl="0" w:tplc="C5ECA638">
      <w:start w:val="4"/>
      <w:numFmt w:val="bullet"/>
      <w:lvlText w:val=""/>
      <w:lvlJc w:val="left"/>
      <w:pPr>
        <w:ind w:left="720" w:hanging="360"/>
      </w:pPr>
      <w:rPr>
        <w:rFonts w:ascii="Wingdings" w:eastAsia="Times New Roman" w:hAnsi="Wingdings" w:cs="Times New Roman" w:hint="default"/>
        <w:color w:val="FF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8035C8"/>
    <w:multiLevelType w:val="hybridMultilevel"/>
    <w:tmpl w:val="0FD24D68"/>
    <w:lvl w:ilvl="0" w:tplc="04090001">
      <w:start w:val="1"/>
      <w:numFmt w:val="bullet"/>
      <w:lvlText w:val=""/>
      <w:lvlJc w:val="left"/>
      <w:pPr>
        <w:ind w:left="720" w:hanging="360"/>
      </w:pPr>
      <w:rPr>
        <w:rFonts w:ascii="Symbol" w:hAnsi="Symbol" w:hint="default"/>
        <w:color w:val="FF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239E7"/>
    <w:multiLevelType w:val="hybridMultilevel"/>
    <w:tmpl w:val="B6A21A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3D31533"/>
    <w:multiLevelType w:val="singleLevel"/>
    <w:tmpl w:val="9C32A6FC"/>
    <w:lvl w:ilvl="0">
      <w:start w:val="1"/>
      <w:numFmt w:val="decimal"/>
      <w:lvlText w:val="%1."/>
      <w:lvlJc w:val="left"/>
      <w:pPr>
        <w:tabs>
          <w:tab w:val="num" w:pos="720"/>
        </w:tabs>
        <w:ind w:left="720" w:hanging="720"/>
      </w:pPr>
    </w:lvl>
  </w:abstractNum>
  <w:abstractNum w:abstractNumId="7" w15:restartNumberingAfterBreak="0">
    <w:nsid w:val="5AE36DF8"/>
    <w:multiLevelType w:val="hybridMultilevel"/>
    <w:tmpl w:val="381ACDE4"/>
    <w:lvl w:ilvl="0" w:tplc="C5ECA638">
      <w:start w:val="4"/>
      <w:numFmt w:val="bullet"/>
      <w:lvlText w:val=""/>
      <w:lvlJc w:val="left"/>
      <w:pPr>
        <w:ind w:left="720" w:hanging="360"/>
      </w:pPr>
      <w:rPr>
        <w:rFonts w:ascii="Wingdings" w:eastAsia="Times New Roman" w:hAnsi="Wingdings" w:cs="Times New Roman" w:hint="default"/>
        <w:color w:val="FF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634EA6"/>
    <w:multiLevelType w:val="hybridMultilevel"/>
    <w:tmpl w:val="9F04C9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8007A6"/>
    <w:multiLevelType w:val="multilevel"/>
    <w:tmpl w:val="20B89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DA21C3E"/>
    <w:multiLevelType w:val="hybridMultilevel"/>
    <w:tmpl w:val="17B87592"/>
    <w:lvl w:ilvl="0" w:tplc="A748EAE6">
      <w:start w:val="1"/>
      <w:numFmt w:val="decimal"/>
      <w:lvlText w:val="%1."/>
      <w:lvlJc w:val="left"/>
      <w:pPr>
        <w:tabs>
          <w:tab w:val="num" w:pos="720"/>
        </w:tabs>
        <w:ind w:left="720" w:hanging="720"/>
      </w:pPr>
      <w:rPr>
        <w:rFonts w:hint="default"/>
      </w:rPr>
    </w:lvl>
    <w:lvl w:ilvl="1" w:tplc="AE28AAEE">
      <w:start w:val="1"/>
      <w:numFmt w:val="bullet"/>
      <w:lvlText w:val=""/>
      <w:lvlJc w:val="left"/>
      <w:pPr>
        <w:tabs>
          <w:tab w:val="num" w:pos="1440"/>
        </w:tabs>
        <w:ind w:left="1440" w:hanging="720"/>
      </w:pPr>
      <w:rPr>
        <w:rFonts w:ascii="Symbol" w:hAnsi="Symbol" w:cs="Times New Roman" w:hint="default"/>
      </w:rPr>
    </w:lvl>
    <w:lvl w:ilvl="2" w:tplc="AE28AAEE">
      <w:start w:val="1"/>
      <w:numFmt w:val="bullet"/>
      <w:lvlText w:val=""/>
      <w:lvlJc w:val="left"/>
      <w:pPr>
        <w:tabs>
          <w:tab w:val="num" w:pos="1440"/>
        </w:tabs>
        <w:ind w:left="1440" w:hanging="720"/>
      </w:pPr>
      <w:rPr>
        <w:rFonts w:ascii="Symbol" w:hAnsi="Symbol" w:cs="Times New Roman" w:hint="default"/>
      </w:rPr>
    </w:lvl>
    <w:lvl w:ilvl="3" w:tplc="AE28AAEE">
      <w:start w:val="1"/>
      <w:numFmt w:val="bullet"/>
      <w:lvlText w:val=""/>
      <w:lvlJc w:val="left"/>
      <w:pPr>
        <w:tabs>
          <w:tab w:val="num" w:pos="1440"/>
        </w:tabs>
        <w:ind w:left="1440" w:hanging="720"/>
      </w:pPr>
      <w:rPr>
        <w:rFonts w:ascii="Symbol" w:hAnsi="Symbol"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6FBC4142"/>
    <w:multiLevelType w:val="hybridMultilevel"/>
    <w:tmpl w:val="81CA8D66"/>
    <w:lvl w:ilvl="0" w:tplc="C5ECA638">
      <w:start w:val="4"/>
      <w:numFmt w:val="bullet"/>
      <w:lvlText w:val=""/>
      <w:lvlJc w:val="left"/>
      <w:pPr>
        <w:ind w:left="1170" w:hanging="360"/>
      </w:pPr>
      <w:rPr>
        <w:rFonts w:ascii="Wingdings" w:eastAsia="Times New Roman" w:hAnsi="Wingdings" w:cs="Times New Roman" w:hint="default"/>
        <w:color w:val="FF0000"/>
        <w:sz w:val="20"/>
        <w:szCs w:val="2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7DC83BF0"/>
    <w:multiLevelType w:val="hybridMultilevel"/>
    <w:tmpl w:val="3808D20C"/>
    <w:lvl w:ilvl="0" w:tplc="AE28AAEE">
      <w:start w:val="1"/>
      <w:numFmt w:val="bullet"/>
      <w:lvlText w:val=""/>
      <w:lvlJc w:val="left"/>
      <w:pPr>
        <w:tabs>
          <w:tab w:val="num" w:pos="1440"/>
        </w:tabs>
        <w:ind w:left="1440" w:hanging="720"/>
      </w:pPr>
      <w:rPr>
        <w:rFonts w:ascii="Symbol" w:hAnsi="Symbol"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num w:numId="1" w16cid:durableId="179858835">
    <w:abstractNumId w:val="10"/>
  </w:num>
  <w:num w:numId="2" w16cid:durableId="232130662">
    <w:abstractNumId w:val="12"/>
  </w:num>
  <w:num w:numId="3" w16cid:durableId="189606188">
    <w:abstractNumId w:val="1"/>
  </w:num>
  <w:num w:numId="4" w16cid:durableId="208226956">
    <w:abstractNumId w:val="0"/>
  </w:num>
  <w:num w:numId="5" w16cid:durableId="756438563">
    <w:abstractNumId w:val="3"/>
  </w:num>
  <w:num w:numId="6" w16cid:durableId="1017078788">
    <w:abstractNumId w:val="7"/>
  </w:num>
  <w:num w:numId="7" w16cid:durableId="1497766043">
    <w:abstractNumId w:val="11"/>
  </w:num>
  <w:num w:numId="8" w16cid:durableId="1931693546">
    <w:abstractNumId w:val="4"/>
  </w:num>
  <w:num w:numId="9" w16cid:durableId="458426332">
    <w:abstractNumId w:val="8"/>
  </w:num>
  <w:num w:numId="10" w16cid:durableId="1516112539">
    <w:abstractNumId w:val="6"/>
  </w:num>
  <w:num w:numId="11" w16cid:durableId="1546412187">
    <w:abstractNumId w:val="5"/>
  </w:num>
  <w:num w:numId="12" w16cid:durableId="1939413006">
    <w:abstractNumId w:val="2"/>
  </w:num>
  <w:num w:numId="13" w16cid:durableId="6251589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95A"/>
    <w:rsid w:val="000010F5"/>
    <w:rsid w:val="00001721"/>
    <w:rsid w:val="000028D2"/>
    <w:rsid w:val="00004B48"/>
    <w:rsid w:val="00005B81"/>
    <w:rsid w:val="00005BDC"/>
    <w:rsid w:val="00005E30"/>
    <w:rsid w:val="000070E0"/>
    <w:rsid w:val="000071B3"/>
    <w:rsid w:val="0001026F"/>
    <w:rsid w:val="00010AD3"/>
    <w:rsid w:val="00011D7E"/>
    <w:rsid w:val="00011ECD"/>
    <w:rsid w:val="0001225B"/>
    <w:rsid w:val="000124FC"/>
    <w:rsid w:val="0001356E"/>
    <w:rsid w:val="00013761"/>
    <w:rsid w:val="00013CF4"/>
    <w:rsid w:val="00013FBC"/>
    <w:rsid w:val="000145CD"/>
    <w:rsid w:val="000152D7"/>
    <w:rsid w:val="00015590"/>
    <w:rsid w:val="00016097"/>
    <w:rsid w:val="00016667"/>
    <w:rsid w:val="00016AA2"/>
    <w:rsid w:val="00016DC5"/>
    <w:rsid w:val="00017D96"/>
    <w:rsid w:val="0002097C"/>
    <w:rsid w:val="00021015"/>
    <w:rsid w:val="000211E6"/>
    <w:rsid w:val="000212DC"/>
    <w:rsid w:val="000215EF"/>
    <w:rsid w:val="000220CB"/>
    <w:rsid w:val="00022466"/>
    <w:rsid w:val="000232D8"/>
    <w:rsid w:val="000235E6"/>
    <w:rsid w:val="00023DED"/>
    <w:rsid w:val="00024125"/>
    <w:rsid w:val="0002510E"/>
    <w:rsid w:val="00025222"/>
    <w:rsid w:val="00025733"/>
    <w:rsid w:val="00026FE3"/>
    <w:rsid w:val="000270FF"/>
    <w:rsid w:val="00027E97"/>
    <w:rsid w:val="0003019A"/>
    <w:rsid w:val="00030325"/>
    <w:rsid w:val="00031074"/>
    <w:rsid w:val="00031B19"/>
    <w:rsid w:val="00032411"/>
    <w:rsid w:val="00032FE9"/>
    <w:rsid w:val="00033340"/>
    <w:rsid w:val="00033A76"/>
    <w:rsid w:val="0003515E"/>
    <w:rsid w:val="000354F7"/>
    <w:rsid w:val="00035517"/>
    <w:rsid w:val="000357C3"/>
    <w:rsid w:val="000358FF"/>
    <w:rsid w:val="00035DE1"/>
    <w:rsid w:val="0003622A"/>
    <w:rsid w:val="0003654F"/>
    <w:rsid w:val="0003680D"/>
    <w:rsid w:val="000369E4"/>
    <w:rsid w:val="000375D5"/>
    <w:rsid w:val="00037E46"/>
    <w:rsid w:val="00037F0B"/>
    <w:rsid w:val="00041DB4"/>
    <w:rsid w:val="00042401"/>
    <w:rsid w:val="00042791"/>
    <w:rsid w:val="00042EFA"/>
    <w:rsid w:val="000433FB"/>
    <w:rsid w:val="00043413"/>
    <w:rsid w:val="000442EF"/>
    <w:rsid w:val="0004485C"/>
    <w:rsid w:val="00045CF8"/>
    <w:rsid w:val="000460CD"/>
    <w:rsid w:val="000465B1"/>
    <w:rsid w:val="00046BCB"/>
    <w:rsid w:val="00047148"/>
    <w:rsid w:val="0004771A"/>
    <w:rsid w:val="00047AD9"/>
    <w:rsid w:val="00050778"/>
    <w:rsid w:val="000516F1"/>
    <w:rsid w:val="00051C12"/>
    <w:rsid w:val="00051C81"/>
    <w:rsid w:val="0005233E"/>
    <w:rsid w:val="000529D8"/>
    <w:rsid w:val="0005320F"/>
    <w:rsid w:val="00054CDF"/>
    <w:rsid w:val="000551D1"/>
    <w:rsid w:val="00055568"/>
    <w:rsid w:val="00055676"/>
    <w:rsid w:val="00056281"/>
    <w:rsid w:val="0005644D"/>
    <w:rsid w:val="00056600"/>
    <w:rsid w:val="0005753B"/>
    <w:rsid w:val="00057697"/>
    <w:rsid w:val="00057DE9"/>
    <w:rsid w:val="0006023E"/>
    <w:rsid w:val="00060B30"/>
    <w:rsid w:val="00060C5A"/>
    <w:rsid w:val="00061494"/>
    <w:rsid w:val="00061D0B"/>
    <w:rsid w:val="00062321"/>
    <w:rsid w:val="00062330"/>
    <w:rsid w:val="00062396"/>
    <w:rsid w:val="000632B6"/>
    <w:rsid w:val="0006390F"/>
    <w:rsid w:val="00064417"/>
    <w:rsid w:val="00064FC8"/>
    <w:rsid w:val="0006501A"/>
    <w:rsid w:val="000656F8"/>
    <w:rsid w:val="000662BD"/>
    <w:rsid w:val="00066327"/>
    <w:rsid w:val="00067126"/>
    <w:rsid w:val="0006745C"/>
    <w:rsid w:val="0007029C"/>
    <w:rsid w:val="00070483"/>
    <w:rsid w:val="000708AA"/>
    <w:rsid w:val="00071E84"/>
    <w:rsid w:val="00072092"/>
    <w:rsid w:val="00072B35"/>
    <w:rsid w:val="00072CC0"/>
    <w:rsid w:val="000751C2"/>
    <w:rsid w:val="00075BFD"/>
    <w:rsid w:val="00075C6A"/>
    <w:rsid w:val="0007775F"/>
    <w:rsid w:val="000779EA"/>
    <w:rsid w:val="0008005D"/>
    <w:rsid w:val="000809B4"/>
    <w:rsid w:val="00080B00"/>
    <w:rsid w:val="00080C20"/>
    <w:rsid w:val="000822B6"/>
    <w:rsid w:val="000829E3"/>
    <w:rsid w:val="00083044"/>
    <w:rsid w:val="00083059"/>
    <w:rsid w:val="0008364F"/>
    <w:rsid w:val="00084B0F"/>
    <w:rsid w:val="000860E1"/>
    <w:rsid w:val="000864F2"/>
    <w:rsid w:val="00087B89"/>
    <w:rsid w:val="0009124E"/>
    <w:rsid w:val="000933A7"/>
    <w:rsid w:val="00093749"/>
    <w:rsid w:val="000941B2"/>
    <w:rsid w:val="00094C3E"/>
    <w:rsid w:val="00094D3A"/>
    <w:rsid w:val="00095602"/>
    <w:rsid w:val="000956FB"/>
    <w:rsid w:val="00095A50"/>
    <w:rsid w:val="0009761E"/>
    <w:rsid w:val="0009779B"/>
    <w:rsid w:val="00097A5D"/>
    <w:rsid w:val="000A0920"/>
    <w:rsid w:val="000A0BBA"/>
    <w:rsid w:val="000A10A5"/>
    <w:rsid w:val="000A130C"/>
    <w:rsid w:val="000A1653"/>
    <w:rsid w:val="000A1808"/>
    <w:rsid w:val="000A21EF"/>
    <w:rsid w:val="000A25C9"/>
    <w:rsid w:val="000A2D69"/>
    <w:rsid w:val="000A343A"/>
    <w:rsid w:val="000A3625"/>
    <w:rsid w:val="000A44FD"/>
    <w:rsid w:val="000A4718"/>
    <w:rsid w:val="000A50A8"/>
    <w:rsid w:val="000A52C7"/>
    <w:rsid w:val="000A5452"/>
    <w:rsid w:val="000A5590"/>
    <w:rsid w:val="000A563F"/>
    <w:rsid w:val="000A5939"/>
    <w:rsid w:val="000A620E"/>
    <w:rsid w:val="000A6986"/>
    <w:rsid w:val="000A7B1C"/>
    <w:rsid w:val="000B05CE"/>
    <w:rsid w:val="000B0CEF"/>
    <w:rsid w:val="000B138E"/>
    <w:rsid w:val="000B1945"/>
    <w:rsid w:val="000B1B14"/>
    <w:rsid w:val="000B1C4B"/>
    <w:rsid w:val="000B3F10"/>
    <w:rsid w:val="000B4057"/>
    <w:rsid w:val="000B486B"/>
    <w:rsid w:val="000B4F21"/>
    <w:rsid w:val="000B5067"/>
    <w:rsid w:val="000B5295"/>
    <w:rsid w:val="000B55D1"/>
    <w:rsid w:val="000B59F6"/>
    <w:rsid w:val="000B7437"/>
    <w:rsid w:val="000C027A"/>
    <w:rsid w:val="000C0971"/>
    <w:rsid w:val="000C1B7B"/>
    <w:rsid w:val="000C28D4"/>
    <w:rsid w:val="000C2B6D"/>
    <w:rsid w:val="000C2CC1"/>
    <w:rsid w:val="000C30A3"/>
    <w:rsid w:val="000C31E3"/>
    <w:rsid w:val="000C3C24"/>
    <w:rsid w:val="000C4144"/>
    <w:rsid w:val="000C5189"/>
    <w:rsid w:val="000C52D0"/>
    <w:rsid w:val="000C562A"/>
    <w:rsid w:val="000C5F29"/>
    <w:rsid w:val="000C6449"/>
    <w:rsid w:val="000C6AC9"/>
    <w:rsid w:val="000C7613"/>
    <w:rsid w:val="000D0132"/>
    <w:rsid w:val="000D206E"/>
    <w:rsid w:val="000D2330"/>
    <w:rsid w:val="000D29ED"/>
    <w:rsid w:val="000D3F44"/>
    <w:rsid w:val="000D481D"/>
    <w:rsid w:val="000D491D"/>
    <w:rsid w:val="000D5293"/>
    <w:rsid w:val="000D5ACC"/>
    <w:rsid w:val="000D5CA8"/>
    <w:rsid w:val="000D63BE"/>
    <w:rsid w:val="000D63D9"/>
    <w:rsid w:val="000D6A30"/>
    <w:rsid w:val="000D6ACC"/>
    <w:rsid w:val="000D6B97"/>
    <w:rsid w:val="000D6C4F"/>
    <w:rsid w:val="000D7553"/>
    <w:rsid w:val="000D7A6B"/>
    <w:rsid w:val="000E0523"/>
    <w:rsid w:val="000E08B4"/>
    <w:rsid w:val="000E0D3B"/>
    <w:rsid w:val="000E11C0"/>
    <w:rsid w:val="000E13A3"/>
    <w:rsid w:val="000E219C"/>
    <w:rsid w:val="000E34C7"/>
    <w:rsid w:val="000E39EB"/>
    <w:rsid w:val="000E39FA"/>
    <w:rsid w:val="000E471D"/>
    <w:rsid w:val="000E5A49"/>
    <w:rsid w:val="000E757C"/>
    <w:rsid w:val="000E772B"/>
    <w:rsid w:val="000F09A7"/>
    <w:rsid w:val="000F0CD5"/>
    <w:rsid w:val="000F0D27"/>
    <w:rsid w:val="000F0E58"/>
    <w:rsid w:val="000F11C8"/>
    <w:rsid w:val="000F1483"/>
    <w:rsid w:val="000F1A45"/>
    <w:rsid w:val="000F1BC1"/>
    <w:rsid w:val="000F289C"/>
    <w:rsid w:val="000F40D0"/>
    <w:rsid w:val="000F4138"/>
    <w:rsid w:val="000F4DDD"/>
    <w:rsid w:val="000F4E31"/>
    <w:rsid w:val="000F50FD"/>
    <w:rsid w:val="000F5346"/>
    <w:rsid w:val="000F5B20"/>
    <w:rsid w:val="000F5EDE"/>
    <w:rsid w:val="000F6605"/>
    <w:rsid w:val="000F69EA"/>
    <w:rsid w:val="000F6D07"/>
    <w:rsid w:val="000F71D4"/>
    <w:rsid w:val="000F7AE2"/>
    <w:rsid w:val="000F7B26"/>
    <w:rsid w:val="00100B00"/>
    <w:rsid w:val="00100CD9"/>
    <w:rsid w:val="00100FAE"/>
    <w:rsid w:val="00100FC9"/>
    <w:rsid w:val="001015F3"/>
    <w:rsid w:val="00102833"/>
    <w:rsid w:val="0010346A"/>
    <w:rsid w:val="00103E9C"/>
    <w:rsid w:val="0010418B"/>
    <w:rsid w:val="0010468A"/>
    <w:rsid w:val="00104A80"/>
    <w:rsid w:val="00105060"/>
    <w:rsid w:val="001062A1"/>
    <w:rsid w:val="0010654D"/>
    <w:rsid w:val="0010685A"/>
    <w:rsid w:val="0010703E"/>
    <w:rsid w:val="0010769B"/>
    <w:rsid w:val="00107A17"/>
    <w:rsid w:val="0011105B"/>
    <w:rsid w:val="001122BA"/>
    <w:rsid w:val="00112DDF"/>
    <w:rsid w:val="00112EC9"/>
    <w:rsid w:val="0011334C"/>
    <w:rsid w:val="00113366"/>
    <w:rsid w:val="001134A4"/>
    <w:rsid w:val="001136CA"/>
    <w:rsid w:val="00114DFC"/>
    <w:rsid w:val="00116039"/>
    <w:rsid w:val="0011766A"/>
    <w:rsid w:val="001179CC"/>
    <w:rsid w:val="00120A2A"/>
    <w:rsid w:val="00121754"/>
    <w:rsid w:val="0012362C"/>
    <w:rsid w:val="001236F8"/>
    <w:rsid w:val="001237EF"/>
    <w:rsid w:val="001242EE"/>
    <w:rsid w:val="00124A93"/>
    <w:rsid w:val="0012597D"/>
    <w:rsid w:val="00125C7B"/>
    <w:rsid w:val="001260B8"/>
    <w:rsid w:val="00126DC5"/>
    <w:rsid w:val="00126DF9"/>
    <w:rsid w:val="0013133F"/>
    <w:rsid w:val="001317AA"/>
    <w:rsid w:val="0013293D"/>
    <w:rsid w:val="00134088"/>
    <w:rsid w:val="00134AE3"/>
    <w:rsid w:val="00135C0B"/>
    <w:rsid w:val="00135C9D"/>
    <w:rsid w:val="00135F8B"/>
    <w:rsid w:val="00136054"/>
    <w:rsid w:val="001373E8"/>
    <w:rsid w:val="001376D2"/>
    <w:rsid w:val="00137D67"/>
    <w:rsid w:val="00140043"/>
    <w:rsid w:val="001400BD"/>
    <w:rsid w:val="00140F8E"/>
    <w:rsid w:val="0014109E"/>
    <w:rsid w:val="0014186D"/>
    <w:rsid w:val="00142385"/>
    <w:rsid w:val="001434F8"/>
    <w:rsid w:val="00143FF0"/>
    <w:rsid w:val="001444D8"/>
    <w:rsid w:val="00144977"/>
    <w:rsid w:val="00144F6B"/>
    <w:rsid w:val="00145F7C"/>
    <w:rsid w:val="001471CA"/>
    <w:rsid w:val="00147AE1"/>
    <w:rsid w:val="00147CD2"/>
    <w:rsid w:val="00150790"/>
    <w:rsid w:val="00152451"/>
    <w:rsid w:val="00152550"/>
    <w:rsid w:val="00152B67"/>
    <w:rsid w:val="00153CF8"/>
    <w:rsid w:val="00154479"/>
    <w:rsid w:val="00154B92"/>
    <w:rsid w:val="00155D3F"/>
    <w:rsid w:val="001569B5"/>
    <w:rsid w:val="00156A6D"/>
    <w:rsid w:val="00156F0A"/>
    <w:rsid w:val="0015748C"/>
    <w:rsid w:val="00160266"/>
    <w:rsid w:val="001608BE"/>
    <w:rsid w:val="00161E7F"/>
    <w:rsid w:val="00162011"/>
    <w:rsid w:val="001644B7"/>
    <w:rsid w:val="00164F9E"/>
    <w:rsid w:val="001652BC"/>
    <w:rsid w:val="00165339"/>
    <w:rsid w:val="00165A4C"/>
    <w:rsid w:val="00166BBC"/>
    <w:rsid w:val="001678D3"/>
    <w:rsid w:val="001705C1"/>
    <w:rsid w:val="00171095"/>
    <w:rsid w:val="00171563"/>
    <w:rsid w:val="00171AB0"/>
    <w:rsid w:val="00171E79"/>
    <w:rsid w:val="0017206E"/>
    <w:rsid w:val="0017302A"/>
    <w:rsid w:val="00173400"/>
    <w:rsid w:val="00175511"/>
    <w:rsid w:val="0017555A"/>
    <w:rsid w:val="00176434"/>
    <w:rsid w:val="0017693C"/>
    <w:rsid w:val="00177AF0"/>
    <w:rsid w:val="00180104"/>
    <w:rsid w:val="00180779"/>
    <w:rsid w:val="001818FD"/>
    <w:rsid w:val="00181A9D"/>
    <w:rsid w:val="00181AA9"/>
    <w:rsid w:val="00181FC2"/>
    <w:rsid w:val="001821DA"/>
    <w:rsid w:val="00182EB1"/>
    <w:rsid w:val="00182F30"/>
    <w:rsid w:val="001833C9"/>
    <w:rsid w:val="00183ACA"/>
    <w:rsid w:val="00183C39"/>
    <w:rsid w:val="0018429B"/>
    <w:rsid w:val="001847D3"/>
    <w:rsid w:val="00184A6E"/>
    <w:rsid w:val="00184F90"/>
    <w:rsid w:val="00185DF4"/>
    <w:rsid w:val="001872FD"/>
    <w:rsid w:val="00187876"/>
    <w:rsid w:val="00190208"/>
    <w:rsid w:val="001906C1"/>
    <w:rsid w:val="00190C76"/>
    <w:rsid w:val="001918C7"/>
    <w:rsid w:val="00191A55"/>
    <w:rsid w:val="001921BC"/>
    <w:rsid w:val="001933A7"/>
    <w:rsid w:val="0019375E"/>
    <w:rsid w:val="00193C53"/>
    <w:rsid w:val="0019407A"/>
    <w:rsid w:val="001940E9"/>
    <w:rsid w:val="001944B7"/>
    <w:rsid w:val="0019462E"/>
    <w:rsid w:val="0019520B"/>
    <w:rsid w:val="00195213"/>
    <w:rsid w:val="00195E4C"/>
    <w:rsid w:val="00195E80"/>
    <w:rsid w:val="001968DF"/>
    <w:rsid w:val="001975EE"/>
    <w:rsid w:val="001A04EB"/>
    <w:rsid w:val="001A0B4B"/>
    <w:rsid w:val="001A1098"/>
    <w:rsid w:val="001A1CBF"/>
    <w:rsid w:val="001A1DAD"/>
    <w:rsid w:val="001A29C2"/>
    <w:rsid w:val="001A30F3"/>
    <w:rsid w:val="001A3146"/>
    <w:rsid w:val="001A31CC"/>
    <w:rsid w:val="001A498E"/>
    <w:rsid w:val="001A548E"/>
    <w:rsid w:val="001A54B4"/>
    <w:rsid w:val="001A5AD2"/>
    <w:rsid w:val="001A631E"/>
    <w:rsid w:val="001A76EA"/>
    <w:rsid w:val="001B1049"/>
    <w:rsid w:val="001B1B2E"/>
    <w:rsid w:val="001B1C1B"/>
    <w:rsid w:val="001B21F7"/>
    <w:rsid w:val="001B243A"/>
    <w:rsid w:val="001B26AB"/>
    <w:rsid w:val="001B382E"/>
    <w:rsid w:val="001B3971"/>
    <w:rsid w:val="001B41B9"/>
    <w:rsid w:val="001B4578"/>
    <w:rsid w:val="001B4B4B"/>
    <w:rsid w:val="001B4CEA"/>
    <w:rsid w:val="001B7164"/>
    <w:rsid w:val="001B745F"/>
    <w:rsid w:val="001B77AA"/>
    <w:rsid w:val="001B78DD"/>
    <w:rsid w:val="001B7BEB"/>
    <w:rsid w:val="001B7C7A"/>
    <w:rsid w:val="001C0000"/>
    <w:rsid w:val="001C0100"/>
    <w:rsid w:val="001C1022"/>
    <w:rsid w:val="001C29E6"/>
    <w:rsid w:val="001C2B60"/>
    <w:rsid w:val="001C41CD"/>
    <w:rsid w:val="001C4F77"/>
    <w:rsid w:val="001C50FA"/>
    <w:rsid w:val="001C52BF"/>
    <w:rsid w:val="001C5744"/>
    <w:rsid w:val="001C5B2F"/>
    <w:rsid w:val="001C62FF"/>
    <w:rsid w:val="001C7045"/>
    <w:rsid w:val="001C705F"/>
    <w:rsid w:val="001C7278"/>
    <w:rsid w:val="001C76F6"/>
    <w:rsid w:val="001C79D5"/>
    <w:rsid w:val="001D0253"/>
    <w:rsid w:val="001D0AA6"/>
    <w:rsid w:val="001D0AC4"/>
    <w:rsid w:val="001D0B5A"/>
    <w:rsid w:val="001D0EF7"/>
    <w:rsid w:val="001D1D72"/>
    <w:rsid w:val="001D28DE"/>
    <w:rsid w:val="001D3306"/>
    <w:rsid w:val="001D3EDB"/>
    <w:rsid w:val="001D446E"/>
    <w:rsid w:val="001D47BF"/>
    <w:rsid w:val="001D4E04"/>
    <w:rsid w:val="001D64E5"/>
    <w:rsid w:val="001D69F5"/>
    <w:rsid w:val="001D6AA7"/>
    <w:rsid w:val="001D720C"/>
    <w:rsid w:val="001D7950"/>
    <w:rsid w:val="001E03AF"/>
    <w:rsid w:val="001E0790"/>
    <w:rsid w:val="001E0ADF"/>
    <w:rsid w:val="001E1B9E"/>
    <w:rsid w:val="001E278B"/>
    <w:rsid w:val="001E3B07"/>
    <w:rsid w:val="001E3FE8"/>
    <w:rsid w:val="001E45DB"/>
    <w:rsid w:val="001E50B4"/>
    <w:rsid w:val="001E614E"/>
    <w:rsid w:val="001E650F"/>
    <w:rsid w:val="001E6632"/>
    <w:rsid w:val="001E76D3"/>
    <w:rsid w:val="001F1993"/>
    <w:rsid w:val="001F1BEB"/>
    <w:rsid w:val="001F29F6"/>
    <w:rsid w:val="001F4791"/>
    <w:rsid w:val="001F65AE"/>
    <w:rsid w:val="001F68E1"/>
    <w:rsid w:val="001F75DF"/>
    <w:rsid w:val="001F78AA"/>
    <w:rsid w:val="00200309"/>
    <w:rsid w:val="00200DCF"/>
    <w:rsid w:val="00201D26"/>
    <w:rsid w:val="00201EDC"/>
    <w:rsid w:val="00202C20"/>
    <w:rsid w:val="002032D3"/>
    <w:rsid w:val="0020358C"/>
    <w:rsid w:val="0020361D"/>
    <w:rsid w:val="002036ED"/>
    <w:rsid w:val="00204472"/>
    <w:rsid w:val="00204B61"/>
    <w:rsid w:val="002051A5"/>
    <w:rsid w:val="0020584A"/>
    <w:rsid w:val="002069BE"/>
    <w:rsid w:val="00210800"/>
    <w:rsid w:val="00210BDB"/>
    <w:rsid w:val="00210E91"/>
    <w:rsid w:val="002110B9"/>
    <w:rsid w:val="002118D2"/>
    <w:rsid w:val="00211F96"/>
    <w:rsid w:val="002120E6"/>
    <w:rsid w:val="002123C2"/>
    <w:rsid w:val="00212F15"/>
    <w:rsid w:val="00213AA8"/>
    <w:rsid w:val="002147F6"/>
    <w:rsid w:val="00214C1A"/>
    <w:rsid w:val="00214F41"/>
    <w:rsid w:val="0021509B"/>
    <w:rsid w:val="00215A02"/>
    <w:rsid w:val="00215B55"/>
    <w:rsid w:val="00216102"/>
    <w:rsid w:val="002179C7"/>
    <w:rsid w:val="0022054C"/>
    <w:rsid w:val="00220BD8"/>
    <w:rsid w:val="00220BF0"/>
    <w:rsid w:val="002218DB"/>
    <w:rsid w:val="002219AE"/>
    <w:rsid w:val="00221E2E"/>
    <w:rsid w:val="00223514"/>
    <w:rsid w:val="00223755"/>
    <w:rsid w:val="002243B8"/>
    <w:rsid w:val="00224C97"/>
    <w:rsid w:val="00225FEA"/>
    <w:rsid w:val="002266E2"/>
    <w:rsid w:val="00226A62"/>
    <w:rsid w:val="00226AAB"/>
    <w:rsid w:val="00226BFA"/>
    <w:rsid w:val="00226EDB"/>
    <w:rsid w:val="00226FF4"/>
    <w:rsid w:val="00227020"/>
    <w:rsid w:val="0022755E"/>
    <w:rsid w:val="00232357"/>
    <w:rsid w:val="0023288E"/>
    <w:rsid w:val="00232B53"/>
    <w:rsid w:val="00233958"/>
    <w:rsid w:val="00233BEB"/>
    <w:rsid w:val="002348A5"/>
    <w:rsid w:val="00234934"/>
    <w:rsid w:val="0023530B"/>
    <w:rsid w:val="002355EC"/>
    <w:rsid w:val="00235C2C"/>
    <w:rsid w:val="0023775D"/>
    <w:rsid w:val="0024076B"/>
    <w:rsid w:val="00240A87"/>
    <w:rsid w:val="00240AB5"/>
    <w:rsid w:val="00241F0A"/>
    <w:rsid w:val="002424E0"/>
    <w:rsid w:val="00242E3A"/>
    <w:rsid w:val="00242E4F"/>
    <w:rsid w:val="002438CE"/>
    <w:rsid w:val="002442CC"/>
    <w:rsid w:val="00244F7B"/>
    <w:rsid w:val="00245768"/>
    <w:rsid w:val="0024593B"/>
    <w:rsid w:val="00245FB1"/>
    <w:rsid w:val="002470F1"/>
    <w:rsid w:val="002470FD"/>
    <w:rsid w:val="00247210"/>
    <w:rsid w:val="0024742A"/>
    <w:rsid w:val="00247A3A"/>
    <w:rsid w:val="002502FD"/>
    <w:rsid w:val="002503B9"/>
    <w:rsid w:val="00250453"/>
    <w:rsid w:val="002505B1"/>
    <w:rsid w:val="00250934"/>
    <w:rsid w:val="00250E4B"/>
    <w:rsid w:val="00251BBD"/>
    <w:rsid w:val="00251D11"/>
    <w:rsid w:val="0025226B"/>
    <w:rsid w:val="00252426"/>
    <w:rsid w:val="00252750"/>
    <w:rsid w:val="0025298C"/>
    <w:rsid w:val="00253888"/>
    <w:rsid w:val="00254A85"/>
    <w:rsid w:val="002550D2"/>
    <w:rsid w:val="00255813"/>
    <w:rsid w:val="0025692A"/>
    <w:rsid w:val="00260B41"/>
    <w:rsid w:val="00260D46"/>
    <w:rsid w:val="00261502"/>
    <w:rsid w:val="0026161E"/>
    <w:rsid w:val="002629AB"/>
    <w:rsid w:val="002632C9"/>
    <w:rsid w:val="0026365C"/>
    <w:rsid w:val="00263846"/>
    <w:rsid w:val="00263F37"/>
    <w:rsid w:val="00264792"/>
    <w:rsid w:val="002648B6"/>
    <w:rsid w:val="00264998"/>
    <w:rsid w:val="00264A67"/>
    <w:rsid w:val="00265918"/>
    <w:rsid w:val="00265FB8"/>
    <w:rsid w:val="0026751D"/>
    <w:rsid w:val="002679EC"/>
    <w:rsid w:val="002679EF"/>
    <w:rsid w:val="00270A2C"/>
    <w:rsid w:val="0027174A"/>
    <w:rsid w:val="0027261F"/>
    <w:rsid w:val="00273014"/>
    <w:rsid w:val="002734C8"/>
    <w:rsid w:val="002737A0"/>
    <w:rsid w:val="002737A7"/>
    <w:rsid w:val="0027462A"/>
    <w:rsid w:val="00274750"/>
    <w:rsid w:val="00274DFB"/>
    <w:rsid w:val="002758B5"/>
    <w:rsid w:val="002758E6"/>
    <w:rsid w:val="00275940"/>
    <w:rsid w:val="002761A4"/>
    <w:rsid w:val="002766A4"/>
    <w:rsid w:val="00276B00"/>
    <w:rsid w:val="00277941"/>
    <w:rsid w:val="00280DCD"/>
    <w:rsid w:val="00281A2B"/>
    <w:rsid w:val="00281B23"/>
    <w:rsid w:val="00282473"/>
    <w:rsid w:val="0028377C"/>
    <w:rsid w:val="00283AF8"/>
    <w:rsid w:val="00283B9C"/>
    <w:rsid w:val="002860B7"/>
    <w:rsid w:val="0028616C"/>
    <w:rsid w:val="00286832"/>
    <w:rsid w:val="00286E40"/>
    <w:rsid w:val="00290D91"/>
    <w:rsid w:val="0029125E"/>
    <w:rsid w:val="00291DBB"/>
    <w:rsid w:val="00292019"/>
    <w:rsid w:val="00292073"/>
    <w:rsid w:val="002924CA"/>
    <w:rsid w:val="00292C2D"/>
    <w:rsid w:val="00293170"/>
    <w:rsid w:val="00293554"/>
    <w:rsid w:val="00294A5E"/>
    <w:rsid w:val="00295314"/>
    <w:rsid w:val="00295C19"/>
    <w:rsid w:val="002960D4"/>
    <w:rsid w:val="0029610A"/>
    <w:rsid w:val="00296621"/>
    <w:rsid w:val="00296C8E"/>
    <w:rsid w:val="00297B79"/>
    <w:rsid w:val="00297D54"/>
    <w:rsid w:val="00297F04"/>
    <w:rsid w:val="00297FC1"/>
    <w:rsid w:val="002A0D4C"/>
    <w:rsid w:val="002A0E46"/>
    <w:rsid w:val="002A19EF"/>
    <w:rsid w:val="002A22CD"/>
    <w:rsid w:val="002A2931"/>
    <w:rsid w:val="002A2E2A"/>
    <w:rsid w:val="002A3261"/>
    <w:rsid w:val="002A413E"/>
    <w:rsid w:val="002A4B02"/>
    <w:rsid w:val="002A4C85"/>
    <w:rsid w:val="002A5647"/>
    <w:rsid w:val="002A5B5E"/>
    <w:rsid w:val="002A66AA"/>
    <w:rsid w:val="002A6F55"/>
    <w:rsid w:val="002A6F6A"/>
    <w:rsid w:val="002A706E"/>
    <w:rsid w:val="002A7163"/>
    <w:rsid w:val="002A7529"/>
    <w:rsid w:val="002A7ADC"/>
    <w:rsid w:val="002B01C4"/>
    <w:rsid w:val="002B0501"/>
    <w:rsid w:val="002B0A13"/>
    <w:rsid w:val="002B0D0E"/>
    <w:rsid w:val="002B1191"/>
    <w:rsid w:val="002B1D7D"/>
    <w:rsid w:val="002B23A5"/>
    <w:rsid w:val="002B282F"/>
    <w:rsid w:val="002B2A57"/>
    <w:rsid w:val="002B320A"/>
    <w:rsid w:val="002B37D3"/>
    <w:rsid w:val="002B4096"/>
    <w:rsid w:val="002B488B"/>
    <w:rsid w:val="002B4C9B"/>
    <w:rsid w:val="002B4FB8"/>
    <w:rsid w:val="002B506E"/>
    <w:rsid w:val="002B588D"/>
    <w:rsid w:val="002B5E5F"/>
    <w:rsid w:val="002B6385"/>
    <w:rsid w:val="002B63E3"/>
    <w:rsid w:val="002B67D9"/>
    <w:rsid w:val="002B67FE"/>
    <w:rsid w:val="002C1085"/>
    <w:rsid w:val="002C1180"/>
    <w:rsid w:val="002C2398"/>
    <w:rsid w:val="002C440C"/>
    <w:rsid w:val="002C487F"/>
    <w:rsid w:val="002C4D4F"/>
    <w:rsid w:val="002C5080"/>
    <w:rsid w:val="002C5493"/>
    <w:rsid w:val="002C5828"/>
    <w:rsid w:val="002C5D0E"/>
    <w:rsid w:val="002C627E"/>
    <w:rsid w:val="002C6F9E"/>
    <w:rsid w:val="002D02D0"/>
    <w:rsid w:val="002D0ED0"/>
    <w:rsid w:val="002D127F"/>
    <w:rsid w:val="002D175F"/>
    <w:rsid w:val="002D2E2B"/>
    <w:rsid w:val="002D4063"/>
    <w:rsid w:val="002D449C"/>
    <w:rsid w:val="002E0415"/>
    <w:rsid w:val="002E268A"/>
    <w:rsid w:val="002E270B"/>
    <w:rsid w:val="002E2762"/>
    <w:rsid w:val="002E37AA"/>
    <w:rsid w:val="002E3A9E"/>
    <w:rsid w:val="002E4258"/>
    <w:rsid w:val="002E5143"/>
    <w:rsid w:val="002E5669"/>
    <w:rsid w:val="002E69C8"/>
    <w:rsid w:val="002E6E10"/>
    <w:rsid w:val="002F01F7"/>
    <w:rsid w:val="002F0406"/>
    <w:rsid w:val="002F047B"/>
    <w:rsid w:val="002F0F71"/>
    <w:rsid w:val="002F163B"/>
    <w:rsid w:val="002F1995"/>
    <w:rsid w:val="002F1F96"/>
    <w:rsid w:val="002F2C78"/>
    <w:rsid w:val="002F2EDE"/>
    <w:rsid w:val="002F5A9A"/>
    <w:rsid w:val="002F616A"/>
    <w:rsid w:val="002F6890"/>
    <w:rsid w:val="002F6A54"/>
    <w:rsid w:val="003009CE"/>
    <w:rsid w:val="003026C6"/>
    <w:rsid w:val="00302AB6"/>
    <w:rsid w:val="00302B19"/>
    <w:rsid w:val="00302B42"/>
    <w:rsid w:val="00303294"/>
    <w:rsid w:val="00304BF9"/>
    <w:rsid w:val="0030540B"/>
    <w:rsid w:val="0030619C"/>
    <w:rsid w:val="00306E34"/>
    <w:rsid w:val="0030752A"/>
    <w:rsid w:val="00307CF2"/>
    <w:rsid w:val="00307E00"/>
    <w:rsid w:val="00310442"/>
    <w:rsid w:val="0031060F"/>
    <w:rsid w:val="003109F6"/>
    <w:rsid w:val="00312017"/>
    <w:rsid w:val="00312769"/>
    <w:rsid w:val="003132BB"/>
    <w:rsid w:val="00313365"/>
    <w:rsid w:val="00313614"/>
    <w:rsid w:val="0031410A"/>
    <w:rsid w:val="003142D5"/>
    <w:rsid w:val="00314A50"/>
    <w:rsid w:val="00315BFD"/>
    <w:rsid w:val="00315C15"/>
    <w:rsid w:val="00315E60"/>
    <w:rsid w:val="00317335"/>
    <w:rsid w:val="00317A4E"/>
    <w:rsid w:val="00317F14"/>
    <w:rsid w:val="0032057F"/>
    <w:rsid w:val="0032236E"/>
    <w:rsid w:val="00322E94"/>
    <w:rsid w:val="00323FEE"/>
    <w:rsid w:val="003244DA"/>
    <w:rsid w:val="00324B4E"/>
    <w:rsid w:val="0032545A"/>
    <w:rsid w:val="00325BB0"/>
    <w:rsid w:val="00326401"/>
    <w:rsid w:val="00326471"/>
    <w:rsid w:val="00326C41"/>
    <w:rsid w:val="00327585"/>
    <w:rsid w:val="00327A9D"/>
    <w:rsid w:val="00330622"/>
    <w:rsid w:val="003308A2"/>
    <w:rsid w:val="00331EA3"/>
    <w:rsid w:val="003323E6"/>
    <w:rsid w:val="003324C0"/>
    <w:rsid w:val="0033281E"/>
    <w:rsid w:val="00333141"/>
    <w:rsid w:val="0033359A"/>
    <w:rsid w:val="003346EA"/>
    <w:rsid w:val="00335B42"/>
    <w:rsid w:val="00335BB0"/>
    <w:rsid w:val="00335F82"/>
    <w:rsid w:val="00336019"/>
    <w:rsid w:val="00336A6C"/>
    <w:rsid w:val="00336D47"/>
    <w:rsid w:val="00336FC9"/>
    <w:rsid w:val="003378C3"/>
    <w:rsid w:val="00337CBC"/>
    <w:rsid w:val="0034191C"/>
    <w:rsid w:val="00342D8D"/>
    <w:rsid w:val="00342FCD"/>
    <w:rsid w:val="00343AFF"/>
    <w:rsid w:val="003440EB"/>
    <w:rsid w:val="00344228"/>
    <w:rsid w:val="00344921"/>
    <w:rsid w:val="00345001"/>
    <w:rsid w:val="0034514C"/>
    <w:rsid w:val="00345173"/>
    <w:rsid w:val="003451BD"/>
    <w:rsid w:val="00345493"/>
    <w:rsid w:val="003461EC"/>
    <w:rsid w:val="003472B5"/>
    <w:rsid w:val="00347F72"/>
    <w:rsid w:val="00347FDD"/>
    <w:rsid w:val="00350248"/>
    <w:rsid w:val="0035067C"/>
    <w:rsid w:val="00350780"/>
    <w:rsid w:val="00350AE0"/>
    <w:rsid w:val="003523DE"/>
    <w:rsid w:val="003524F8"/>
    <w:rsid w:val="003528DD"/>
    <w:rsid w:val="00352BA7"/>
    <w:rsid w:val="00355139"/>
    <w:rsid w:val="0035538B"/>
    <w:rsid w:val="0035556F"/>
    <w:rsid w:val="0035563B"/>
    <w:rsid w:val="00357A33"/>
    <w:rsid w:val="00357E05"/>
    <w:rsid w:val="003602FF"/>
    <w:rsid w:val="0036033C"/>
    <w:rsid w:val="00360BAF"/>
    <w:rsid w:val="00361596"/>
    <w:rsid w:val="00362148"/>
    <w:rsid w:val="00362956"/>
    <w:rsid w:val="00362E14"/>
    <w:rsid w:val="003630BB"/>
    <w:rsid w:val="0036347C"/>
    <w:rsid w:val="00363667"/>
    <w:rsid w:val="003636DC"/>
    <w:rsid w:val="003639B2"/>
    <w:rsid w:val="00363E1E"/>
    <w:rsid w:val="00364233"/>
    <w:rsid w:val="0036453B"/>
    <w:rsid w:val="00364A47"/>
    <w:rsid w:val="0036540A"/>
    <w:rsid w:val="00365CFD"/>
    <w:rsid w:val="00365E6B"/>
    <w:rsid w:val="0036647E"/>
    <w:rsid w:val="00366494"/>
    <w:rsid w:val="00366C37"/>
    <w:rsid w:val="00367BF4"/>
    <w:rsid w:val="00370CE0"/>
    <w:rsid w:val="00371EAB"/>
    <w:rsid w:val="00372162"/>
    <w:rsid w:val="00372FEF"/>
    <w:rsid w:val="0037385A"/>
    <w:rsid w:val="00373D0A"/>
    <w:rsid w:val="0037440F"/>
    <w:rsid w:val="00374DDD"/>
    <w:rsid w:val="00374EEE"/>
    <w:rsid w:val="003751E6"/>
    <w:rsid w:val="003755FB"/>
    <w:rsid w:val="003756E5"/>
    <w:rsid w:val="0037586A"/>
    <w:rsid w:val="00375A84"/>
    <w:rsid w:val="00376961"/>
    <w:rsid w:val="00376F43"/>
    <w:rsid w:val="003770B4"/>
    <w:rsid w:val="00377181"/>
    <w:rsid w:val="0037759B"/>
    <w:rsid w:val="00380816"/>
    <w:rsid w:val="00380AD5"/>
    <w:rsid w:val="00381BFE"/>
    <w:rsid w:val="00381D28"/>
    <w:rsid w:val="00382E75"/>
    <w:rsid w:val="00382EAF"/>
    <w:rsid w:val="00382EB6"/>
    <w:rsid w:val="00383D86"/>
    <w:rsid w:val="003840F2"/>
    <w:rsid w:val="0038496E"/>
    <w:rsid w:val="00385473"/>
    <w:rsid w:val="00385678"/>
    <w:rsid w:val="00385B12"/>
    <w:rsid w:val="00385BB7"/>
    <w:rsid w:val="00385E17"/>
    <w:rsid w:val="00386898"/>
    <w:rsid w:val="0038695A"/>
    <w:rsid w:val="00386E10"/>
    <w:rsid w:val="0038775C"/>
    <w:rsid w:val="00387C34"/>
    <w:rsid w:val="00390510"/>
    <w:rsid w:val="00390D7A"/>
    <w:rsid w:val="00391229"/>
    <w:rsid w:val="00391CBD"/>
    <w:rsid w:val="00391D4D"/>
    <w:rsid w:val="003935F3"/>
    <w:rsid w:val="003936B6"/>
    <w:rsid w:val="00393D87"/>
    <w:rsid w:val="00393F1C"/>
    <w:rsid w:val="0039425F"/>
    <w:rsid w:val="00394D75"/>
    <w:rsid w:val="00394E5F"/>
    <w:rsid w:val="00395048"/>
    <w:rsid w:val="00395418"/>
    <w:rsid w:val="003962D6"/>
    <w:rsid w:val="003962DC"/>
    <w:rsid w:val="003966F0"/>
    <w:rsid w:val="0039693E"/>
    <w:rsid w:val="003A043C"/>
    <w:rsid w:val="003A0857"/>
    <w:rsid w:val="003A0C75"/>
    <w:rsid w:val="003A0EDC"/>
    <w:rsid w:val="003A1444"/>
    <w:rsid w:val="003A1A2C"/>
    <w:rsid w:val="003A1EF9"/>
    <w:rsid w:val="003A23FC"/>
    <w:rsid w:val="003A24C1"/>
    <w:rsid w:val="003A2760"/>
    <w:rsid w:val="003A399C"/>
    <w:rsid w:val="003A4388"/>
    <w:rsid w:val="003A4C05"/>
    <w:rsid w:val="003A5731"/>
    <w:rsid w:val="003A5B2C"/>
    <w:rsid w:val="003A6015"/>
    <w:rsid w:val="003A646A"/>
    <w:rsid w:val="003A6963"/>
    <w:rsid w:val="003A7287"/>
    <w:rsid w:val="003A78EF"/>
    <w:rsid w:val="003B0634"/>
    <w:rsid w:val="003B06B5"/>
    <w:rsid w:val="003B0A45"/>
    <w:rsid w:val="003B1A59"/>
    <w:rsid w:val="003B1D0B"/>
    <w:rsid w:val="003B399B"/>
    <w:rsid w:val="003B427D"/>
    <w:rsid w:val="003B4A1E"/>
    <w:rsid w:val="003B5448"/>
    <w:rsid w:val="003B5CE8"/>
    <w:rsid w:val="003B6130"/>
    <w:rsid w:val="003B6551"/>
    <w:rsid w:val="003B6774"/>
    <w:rsid w:val="003B6C0E"/>
    <w:rsid w:val="003B79C9"/>
    <w:rsid w:val="003B7A40"/>
    <w:rsid w:val="003B7CD2"/>
    <w:rsid w:val="003C0C60"/>
    <w:rsid w:val="003C141F"/>
    <w:rsid w:val="003C16FC"/>
    <w:rsid w:val="003C2AD8"/>
    <w:rsid w:val="003C2C17"/>
    <w:rsid w:val="003C35BD"/>
    <w:rsid w:val="003C481A"/>
    <w:rsid w:val="003C4891"/>
    <w:rsid w:val="003C4900"/>
    <w:rsid w:val="003C55BA"/>
    <w:rsid w:val="003C61E8"/>
    <w:rsid w:val="003C6B16"/>
    <w:rsid w:val="003C7EB2"/>
    <w:rsid w:val="003D035D"/>
    <w:rsid w:val="003D17AC"/>
    <w:rsid w:val="003D217F"/>
    <w:rsid w:val="003D21A0"/>
    <w:rsid w:val="003D2201"/>
    <w:rsid w:val="003D2AC2"/>
    <w:rsid w:val="003D3546"/>
    <w:rsid w:val="003D3B34"/>
    <w:rsid w:val="003D4CF7"/>
    <w:rsid w:val="003D5553"/>
    <w:rsid w:val="003D632F"/>
    <w:rsid w:val="003D732C"/>
    <w:rsid w:val="003D78C3"/>
    <w:rsid w:val="003D79EE"/>
    <w:rsid w:val="003E025E"/>
    <w:rsid w:val="003E0BC0"/>
    <w:rsid w:val="003E0EC9"/>
    <w:rsid w:val="003E219B"/>
    <w:rsid w:val="003E2794"/>
    <w:rsid w:val="003E293A"/>
    <w:rsid w:val="003E31E8"/>
    <w:rsid w:val="003E37E7"/>
    <w:rsid w:val="003E3D32"/>
    <w:rsid w:val="003E4050"/>
    <w:rsid w:val="003E4AB0"/>
    <w:rsid w:val="003E5326"/>
    <w:rsid w:val="003E5A7A"/>
    <w:rsid w:val="003E5DE8"/>
    <w:rsid w:val="003E643D"/>
    <w:rsid w:val="003E68E7"/>
    <w:rsid w:val="003E6BF0"/>
    <w:rsid w:val="003E6DD2"/>
    <w:rsid w:val="003E6E9B"/>
    <w:rsid w:val="003E76B4"/>
    <w:rsid w:val="003F019B"/>
    <w:rsid w:val="003F0231"/>
    <w:rsid w:val="003F0675"/>
    <w:rsid w:val="003F0AAE"/>
    <w:rsid w:val="003F1629"/>
    <w:rsid w:val="003F17B4"/>
    <w:rsid w:val="003F1EF8"/>
    <w:rsid w:val="003F319E"/>
    <w:rsid w:val="003F379F"/>
    <w:rsid w:val="003F4C5E"/>
    <w:rsid w:val="003F50B6"/>
    <w:rsid w:val="003F6038"/>
    <w:rsid w:val="003F7089"/>
    <w:rsid w:val="003F7D8D"/>
    <w:rsid w:val="003F7DB4"/>
    <w:rsid w:val="00400975"/>
    <w:rsid w:val="004015A1"/>
    <w:rsid w:val="00401A8F"/>
    <w:rsid w:val="004025CE"/>
    <w:rsid w:val="00402C56"/>
    <w:rsid w:val="00402F76"/>
    <w:rsid w:val="0040346C"/>
    <w:rsid w:val="0040358A"/>
    <w:rsid w:val="00403872"/>
    <w:rsid w:val="004042ED"/>
    <w:rsid w:val="00404329"/>
    <w:rsid w:val="004043EF"/>
    <w:rsid w:val="004044A4"/>
    <w:rsid w:val="00404971"/>
    <w:rsid w:val="00405287"/>
    <w:rsid w:val="0040528A"/>
    <w:rsid w:val="00405332"/>
    <w:rsid w:val="00405891"/>
    <w:rsid w:val="00407EA0"/>
    <w:rsid w:val="00407FC7"/>
    <w:rsid w:val="004112D5"/>
    <w:rsid w:val="00411788"/>
    <w:rsid w:val="00411C32"/>
    <w:rsid w:val="00413234"/>
    <w:rsid w:val="00414653"/>
    <w:rsid w:val="00414907"/>
    <w:rsid w:val="004151E3"/>
    <w:rsid w:val="00415356"/>
    <w:rsid w:val="004158A5"/>
    <w:rsid w:val="00415F99"/>
    <w:rsid w:val="00416374"/>
    <w:rsid w:val="004165D1"/>
    <w:rsid w:val="00416C6B"/>
    <w:rsid w:val="00416D78"/>
    <w:rsid w:val="0042055C"/>
    <w:rsid w:val="004212D9"/>
    <w:rsid w:val="0042219D"/>
    <w:rsid w:val="004231B9"/>
    <w:rsid w:val="004233A5"/>
    <w:rsid w:val="00424BAA"/>
    <w:rsid w:val="004251B4"/>
    <w:rsid w:val="00425CFE"/>
    <w:rsid w:val="00426807"/>
    <w:rsid w:val="00427923"/>
    <w:rsid w:val="0043001E"/>
    <w:rsid w:val="0043082A"/>
    <w:rsid w:val="00430C86"/>
    <w:rsid w:val="00431330"/>
    <w:rsid w:val="00431CE9"/>
    <w:rsid w:val="00432339"/>
    <w:rsid w:val="00432DF4"/>
    <w:rsid w:val="00432F1D"/>
    <w:rsid w:val="00434DC1"/>
    <w:rsid w:val="0043521F"/>
    <w:rsid w:val="00436CA0"/>
    <w:rsid w:val="004378DD"/>
    <w:rsid w:val="00441208"/>
    <w:rsid w:val="00441F87"/>
    <w:rsid w:val="00442A96"/>
    <w:rsid w:val="0044323B"/>
    <w:rsid w:val="00443E35"/>
    <w:rsid w:val="0044435E"/>
    <w:rsid w:val="00445088"/>
    <w:rsid w:val="004456A9"/>
    <w:rsid w:val="00445980"/>
    <w:rsid w:val="00446669"/>
    <w:rsid w:val="00446B50"/>
    <w:rsid w:val="00447554"/>
    <w:rsid w:val="00447EE6"/>
    <w:rsid w:val="00450CCE"/>
    <w:rsid w:val="0045104C"/>
    <w:rsid w:val="00453778"/>
    <w:rsid w:val="00453984"/>
    <w:rsid w:val="00453B3E"/>
    <w:rsid w:val="00455297"/>
    <w:rsid w:val="00455FB9"/>
    <w:rsid w:val="00456980"/>
    <w:rsid w:val="00456F23"/>
    <w:rsid w:val="00457CAD"/>
    <w:rsid w:val="00460C2D"/>
    <w:rsid w:val="00461EA5"/>
    <w:rsid w:val="00462040"/>
    <w:rsid w:val="0046232F"/>
    <w:rsid w:val="004623AD"/>
    <w:rsid w:val="004625E9"/>
    <w:rsid w:val="004629AA"/>
    <w:rsid w:val="00462A63"/>
    <w:rsid w:val="00462DEC"/>
    <w:rsid w:val="00462E7D"/>
    <w:rsid w:val="004635E7"/>
    <w:rsid w:val="00464437"/>
    <w:rsid w:val="0046495A"/>
    <w:rsid w:val="004649AA"/>
    <w:rsid w:val="00470236"/>
    <w:rsid w:val="0047039B"/>
    <w:rsid w:val="004703B5"/>
    <w:rsid w:val="00470555"/>
    <w:rsid w:val="004710DE"/>
    <w:rsid w:val="004711FF"/>
    <w:rsid w:val="004717CA"/>
    <w:rsid w:val="00471834"/>
    <w:rsid w:val="00471AC8"/>
    <w:rsid w:val="00471B1E"/>
    <w:rsid w:val="00471CF1"/>
    <w:rsid w:val="00472FDC"/>
    <w:rsid w:val="00472FE2"/>
    <w:rsid w:val="00474DD0"/>
    <w:rsid w:val="004751EE"/>
    <w:rsid w:val="0047526C"/>
    <w:rsid w:val="00475983"/>
    <w:rsid w:val="00475A50"/>
    <w:rsid w:val="0047653C"/>
    <w:rsid w:val="00476765"/>
    <w:rsid w:val="00476B4E"/>
    <w:rsid w:val="00477161"/>
    <w:rsid w:val="004775B3"/>
    <w:rsid w:val="00480C96"/>
    <w:rsid w:val="0048104E"/>
    <w:rsid w:val="0048120F"/>
    <w:rsid w:val="00481D23"/>
    <w:rsid w:val="0048231B"/>
    <w:rsid w:val="004823DB"/>
    <w:rsid w:val="004827D9"/>
    <w:rsid w:val="004832B7"/>
    <w:rsid w:val="004834B0"/>
    <w:rsid w:val="00483676"/>
    <w:rsid w:val="004843E3"/>
    <w:rsid w:val="00484701"/>
    <w:rsid w:val="004847D3"/>
    <w:rsid w:val="00484D59"/>
    <w:rsid w:val="00485827"/>
    <w:rsid w:val="00485947"/>
    <w:rsid w:val="00486505"/>
    <w:rsid w:val="00486BC8"/>
    <w:rsid w:val="00486D5E"/>
    <w:rsid w:val="00487EBC"/>
    <w:rsid w:val="00487F69"/>
    <w:rsid w:val="00490060"/>
    <w:rsid w:val="004905C9"/>
    <w:rsid w:val="004906A7"/>
    <w:rsid w:val="004908DF"/>
    <w:rsid w:val="00490D3A"/>
    <w:rsid w:val="00493A15"/>
    <w:rsid w:val="00494A18"/>
    <w:rsid w:val="00494A73"/>
    <w:rsid w:val="00494C8A"/>
    <w:rsid w:val="00495001"/>
    <w:rsid w:val="00495327"/>
    <w:rsid w:val="004953A1"/>
    <w:rsid w:val="0049545D"/>
    <w:rsid w:val="004969AA"/>
    <w:rsid w:val="004970C5"/>
    <w:rsid w:val="004976FA"/>
    <w:rsid w:val="004A03A4"/>
    <w:rsid w:val="004A054E"/>
    <w:rsid w:val="004A0AC4"/>
    <w:rsid w:val="004A1114"/>
    <w:rsid w:val="004A1543"/>
    <w:rsid w:val="004A1BFC"/>
    <w:rsid w:val="004A1FD4"/>
    <w:rsid w:val="004A20B2"/>
    <w:rsid w:val="004A394B"/>
    <w:rsid w:val="004A4729"/>
    <w:rsid w:val="004A4BBD"/>
    <w:rsid w:val="004A51BD"/>
    <w:rsid w:val="004A66EC"/>
    <w:rsid w:val="004A6968"/>
    <w:rsid w:val="004B02E4"/>
    <w:rsid w:val="004B09F5"/>
    <w:rsid w:val="004B101A"/>
    <w:rsid w:val="004B150E"/>
    <w:rsid w:val="004B3C07"/>
    <w:rsid w:val="004B4567"/>
    <w:rsid w:val="004B463E"/>
    <w:rsid w:val="004B474E"/>
    <w:rsid w:val="004B497F"/>
    <w:rsid w:val="004B52A3"/>
    <w:rsid w:val="004B5A2E"/>
    <w:rsid w:val="004B5CEE"/>
    <w:rsid w:val="004B6441"/>
    <w:rsid w:val="004B64CC"/>
    <w:rsid w:val="004B7590"/>
    <w:rsid w:val="004C068B"/>
    <w:rsid w:val="004C0B56"/>
    <w:rsid w:val="004C0F13"/>
    <w:rsid w:val="004C1551"/>
    <w:rsid w:val="004C1BCB"/>
    <w:rsid w:val="004C1D78"/>
    <w:rsid w:val="004C213C"/>
    <w:rsid w:val="004C2E1F"/>
    <w:rsid w:val="004C33A2"/>
    <w:rsid w:val="004C3586"/>
    <w:rsid w:val="004C3FF1"/>
    <w:rsid w:val="004C429D"/>
    <w:rsid w:val="004C4C4E"/>
    <w:rsid w:val="004C61F6"/>
    <w:rsid w:val="004C6371"/>
    <w:rsid w:val="004C67EA"/>
    <w:rsid w:val="004C6A32"/>
    <w:rsid w:val="004C7085"/>
    <w:rsid w:val="004C7630"/>
    <w:rsid w:val="004C766B"/>
    <w:rsid w:val="004C777D"/>
    <w:rsid w:val="004C7AF4"/>
    <w:rsid w:val="004D0233"/>
    <w:rsid w:val="004D082B"/>
    <w:rsid w:val="004D09CF"/>
    <w:rsid w:val="004D0D67"/>
    <w:rsid w:val="004D1BC0"/>
    <w:rsid w:val="004D1D82"/>
    <w:rsid w:val="004D1DCD"/>
    <w:rsid w:val="004D22E1"/>
    <w:rsid w:val="004D29C6"/>
    <w:rsid w:val="004D3121"/>
    <w:rsid w:val="004D38C5"/>
    <w:rsid w:val="004D3E60"/>
    <w:rsid w:val="004D468B"/>
    <w:rsid w:val="004D47EC"/>
    <w:rsid w:val="004D5590"/>
    <w:rsid w:val="004D59D9"/>
    <w:rsid w:val="004D66A3"/>
    <w:rsid w:val="004E0CDF"/>
    <w:rsid w:val="004E1612"/>
    <w:rsid w:val="004E2B0F"/>
    <w:rsid w:val="004E2C7F"/>
    <w:rsid w:val="004E3293"/>
    <w:rsid w:val="004E3AF7"/>
    <w:rsid w:val="004E3C20"/>
    <w:rsid w:val="004E3D8D"/>
    <w:rsid w:val="004E41DD"/>
    <w:rsid w:val="004E45B2"/>
    <w:rsid w:val="004E4A1D"/>
    <w:rsid w:val="004E57F6"/>
    <w:rsid w:val="004E61EC"/>
    <w:rsid w:val="004E67E5"/>
    <w:rsid w:val="004E6E4A"/>
    <w:rsid w:val="004E727C"/>
    <w:rsid w:val="004E7301"/>
    <w:rsid w:val="004F0058"/>
    <w:rsid w:val="004F0F9B"/>
    <w:rsid w:val="004F1539"/>
    <w:rsid w:val="004F1E69"/>
    <w:rsid w:val="004F31F1"/>
    <w:rsid w:val="004F34B8"/>
    <w:rsid w:val="004F3726"/>
    <w:rsid w:val="004F47DB"/>
    <w:rsid w:val="004F4EFC"/>
    <w:rsid w:val="004F5676"/>
    <w:rsid w:val="004F56D4"/>
    <w:rsid w:val="004F6399"/>
    <w:rsid w:val="004F67D5"/>
    <w:rsid w:val="004F691A"/>
    <w:rsid w:val="004F740D"/>
    <w:rsid w:val="00501DDB"/>
    <w:rsid w:val="00503595"/>
    <w:rsid w:val="00503B2C"/>
    <w:rsid w:val="00504C0D"/>
    <w:rsid w:val="005055B2"/>
    <w:rsid w:val="0050571D"/>
    <w:rsid w:val="0050575C"/>
    <w:rsid w:val="00505E9B"/>
    <w:rsid w:val="00506C93"/>
    <w:rsid w:val="005100D5"/>
    <w:rsid w:val="005100D6"/>
    <w:rsid w:val="00510301"/>
    <w:rsid w:val="00511C85"/>
    <w:rsid w:val="00511EB3"/>
    <w:rsid w:val="005120E7"/>
    <w:rsid w:val="00513351"/>
    <w:rsid w:val="005136AF"/>
    <w:rsid w:val="00513B8D"/>
    <w:rsid w:val="00513E9F"/>
    <w:rsid w:val="00513FA4"/>
    <w:rsid w:val="0051433C"/>
    <w:rsid w:val="00514366"/>
    <w:rsid w:val="0051451B"/>
    <w:rsid w:val="0051578B"/>
    <w:rsid w:val="005163F8"/>
    <w:rsid w:val="0051696B"/>
    <w:rsid w:val="00516A03"/>
    <w:rsid w:val="00516ABD"/>
    <w:rsid w:val="00517759"/>
    <w:rsid w:val="0051796B"/>
    <w:rsid w:val="00517C90"/>
    <w:rsid w:val="00517E62"/>
    <w:rsid w:val="005207A2"/>
    <w:rsid w:val="00521822"/>
    <w:rsid w:val="00521EC6"/>
    <w:rsid w:val="00522606"/>
    <w:rsid w:val="005226F7"/>
    <w:rsid w:val="0052364D"/>
    <w:rsid w:val="005248BA"/>
    <w:rsid w:val="005249BB"/>
    <w:rsid w:val="00524B52"/>
    <w:rsid w:val="00524BFC"/>
    <w:rsid w:val="005254FF"/>
    <w:rsid w:val="005255BA"/>
    <w:rsid w:val="00525D69"/>
    <w:rsid w:val="00526D53"/>
    <w:rsid w:val="00527BAF"/>
    <w:rsid w:val="00530936"/>
    <w:rsid w:val="00530B24"/>
    <w:rsid w:val="00530D7C"/>
    <w:rsid w:val="00530DC6"/>
    <w:rsid w:val="00531F8C"/>
    <w:rsid w:val="00532448"/>
    <w:rsid w:val="00532FE1"/>
    <w:rsid w:val="0053312A"/>
    <w:rsid w:val="00534092"/>
    <w:rsid w:val="00534D6C"/>
    <w:rsid w:val="00535172"/>
    <w:rsid w:val="00535AFA"/>
    <w:rsid w:val="00536BFC"/>
    <w:rsid w:val="00536E15"/>
    <w:rsid w:val="005377A1"/>
    <w:rsid w:val="0054079F"/>
    <w:rsid w:val="00540F6F"/>
    <w:rsid w:val="00541568"/>
    <w:rsid w:val="00541887"/>
    <w:rsid w:val="00541A10"/>
    <w:rsid w:val="00541F0F"/>
    <w:rsid w:val="00542AA1"/>
    <w:rsid w:val="00542AE0"/>
    <w:rsid w:val="00543163"/>
    <w:rsid w:val="005431BA"/>
    <w:rsid w:val="005438F8"/>
    <w:rsid w:val="005439B1"/>
    <w:rsid w:val="005440E1"/>
    <w:rsid w:val="00544DB3"/>
    <w:rsid w:val="0054536F"/>
    <w:rsid w:val="005457E2"/>
    <w:rsid w:val="00545F6E"/>
    <w:rsid w:val="0054612E"/>
    <w:rsid w:val="0054628E"/>
    <w:rsid w:val="00546C48"/>
    <w:rsid w:val="00547E08"/>
    <w:rsid w:val="00550F5D"/>
    <w:rsid w:val="00551937"/>
    <w:rsid w:val="00552251"/>
    <w:rsid w:val="00552CB8"/>
    <w:rsid w:val="0055308E"/>
    <w:rsid w:val="00553CA4"/>
    <w:rsid w:val="00553DCE"/>
    <w:rsid w:val="00554635"/>
    <w:rsid w:val="005558A8"/>
    <w:rsid w:val="005563C5"/>
    <w:rsid w:val="00556721"/>
    <w:rsid w:val="00560070"/>
    <w:rsid w:val="005608FC"/>
    <w:rsid w:val="00560F54"/>
    <w:rsid w:val="005627BB"/>
    <w:rsid w:val="00562DBB"/>
    <w:rsid w:val="0056481E"/>
    <w:rsid w:val="0056698B"/>
    <w:rsid w:val="00567164"/>
    <w:rsid w:val="00570A47"/>
    <w:rsid w:val="00570B2B"/>
    <w:rsid w:val="00570BE4"/>
    <w:rsid w:val="005712E0"/>
    <w:rsid w:val="00571462"/>
    <w:rsid w:val="00572124"/>
    <w:rsid w:val="005721AD"/>
    <w:rsid w:val="005723C1"/>
    <w:rsid w:val="00572643"/>
    <w:rsid w:val="00572AC2"/>
    <w:rsid w:val="00573FAE"/>
    <w:rsid w:val="0057455E"/>
    <w:rsid w:val="00574FDB"/>
    <w:rsid w:val="00575355"/>
    <w:rsid w:val="00577436"/>
    <w:rsid w:val="00577B0A"/>
    <w:rsid w:val="00577B57"/>
    <w:rsid w:val="00577CF5"/>
    <w:rsid w:val="005814A9"/>
    <w:rsid w:val="005817B6"/>
    <w:rsid w:val="005823E2"/>
    <w:rsid w:val="005829EE"/>
    <w:rsid w:val="00582D9C"/>
    <w:rsid w:val="00583530"/>
    <w:rsid w:val="00583B05"/>
    <w:rsid w:val="00584207"/>
    <w:rsid w:val="0058463F"/>
    <w:rsid w:val="0058479D"/>
    <w:rsid w:val="00584A12"/>
    <w:rsid w:val="00584B66"/>
    <w:rsid w:val="00585671"/>
    <w:rsid w:val="0058572C"/>
    <w:rsid w:val="00586745"/>
    <w:rsid w:val="005869B4"/>
    <w:rsid w:val="00586CE8"/>
    <w:rsid w:val="00590CE8"/>
    <w:rsid w:val="0059256E"/>
    <w:rsid w:val="0059315A"/>
    <w:rsid w:val="00593D3F"/>
    <w:rsid w:val="00593F2A"/>
    <w:rsid w:val="005942DC"/>
    <w:rsid w:val="00594B2B"/>
    <w:rsid w:val="00595231"/>
    <w:rsid w:val="00595423"/>
    <w:rsid w:val="00595962"/>
    <w:rsid w:val="0059620A"/>
    <w:rsid w:val="00596A09"/>
    <w:rsid w:val="00597612"/>
    <w:rsid w:val="005978A7"/>
    <w:rsid w:val="00597DEE"/>
    <w:rsid w:val="00597F81"/>
    <w:rsid w:val="005A00F0"/>
    <w:rsid w:val="005A0601"/>
    <w:rsid w:val="005A0BFB"/>
    <w:rsid w:val="005A0E17"/>
    <w:rsid w:val="005A1315"/>
    <w:rsid w:val="005A14DB"/>
    <w:rsid w:val="005A5617"/>
    <w:rsid w:val="005A56D3"/>
    <w:rsid w:val="005A5912"/>
    <w:rsid w:val="005A5E39"/>
    <w:rsid w:val="005A65B1"/>
    <w:rsid w:val="005A6F87"/>
    <w:rsid w:val="005A7441"/>
    <w:rsid w:val="005A7588"/>
    <w:rsid w:val="005A76DC"/>
    <w:rsid w:val="005B0460"/>
    <w:rsid w:val="005B079E"/>
    <w:rsid w:val="005B1651"/>
    <w:rsid w:val="005B187B"/>
    <w:rsid w:val="005B2906"/>
    <w:rsid w:val="005B32C2"/>
    <w:rsid w:val="005B3410"/>
    <w:rsid w:val="005B4223"/>
    <w:rsid w:val="005B4466"/>
    <w:rsid w:val="005B55FC"/>
    <w:rsid w:val="005B6508"/>
    <w:rsid w:val="005B7304"/>
    <w:rsid w:val="005B7FF1"/>
    <w:rsid w:val="005C1763"/>
    <w:rsid w:val="005C25ED"/>
    <w:rsid w:val="005C2DD2"/>
    <w:rsid w:val="005C344C"/>
    <w:rsid w:val="005C387A"/>
    <w:rsid w:val="005C4504"/>
    <w:rsid w:val="005C4E40"/>
    <w:rsid w:val="005C5151"/>
    <w:rsid w:val="005C5550"/>
    <w:rsid w:val="005C5DFE"/>
    <w:rsid w:val="005D0BE8"/>
    <w:rsid w:val="005D0FAC"/>
    <w:rsid w:val="005D125C"/>
    <w:rsid w:val="005D19CE"/>
    <w:rsid w:val="005D2055"/>
    <w:rsid w:val="005D5227"/>
    <w:rsid w:val="005D5356"/>
    <w:rsid w:val="005D5532"/>
    <w:rsid w:val="005D567A"/>
    <w:rsid w:val="005D5C46"/>
    <w:rsid w:val="005D608B"/>
    <w:rsid w:val="005D6C55"/>
    <w:rsid w:val="005D6FE4"/>
    <w:rsid w:val="005D740B"/>
    <w:rsid w:val="005E0588"/>
    <w:rsid w:val="005E1DF7"/>
    <w:rsid w:val="005E2716"/>
    <w:rsid w:val="005E2879"/>
    <w:rsid w:val="005E2A26"/>
    <w:rsid w:val="005E2C33"/>
    <w:rsid w:val="005E404B"/>
    <w:rsid w:val="005E459F"/>
    <w:rsid w:val="005E4EE4"/>
    <w:rsid w:val="005E63D8"/>
    <w:rsid w:val="005E6B70"/>
    <w:rsid w:val="005E6EB8"/>
    <w:rsid w:val="005F023C"/>
    <w:rsid w:val="005F086A"/>
    <w:rsid w:val="005F11E4"/>
    <w:rsid w:val="005F1249"/>
    <w:rsid w:val="005F1855"/>
    <w:rsid w:val="005F25C8"/>
    <w:rsid w:val="005F2DD6"/>
    <w:rsid w:val="005F3FB2"/>
    <w:rsid w:val="005F47D0"/>
    <w:rsid w:val="005F56A7"/>
    <w:rsid w:val="005F5C42"/>
    <w:rsid w:val="005F7C26"/>
    <w:rsid w:val="005F7FCA"/>
    <w:rsid w:val="0060262F"/>
    <w:rsid w:val="00603AA6"/>
    <w:rsid w:val="00603E7A"/>
    <w:rsid w:val="006054E8"/>
    <w:rsid w:val="00605C71"/>
    <w:rsid w:val="0060638E"/>
    <w:rsid w:val="0060706A"/>
    <w:rsid w:val="0060731A"/>
    <w:rsid w:val="006077EF"/>
    <w:rsid w:val="00612703"/>
    <w:rsid w:val="0061317B"/>
    <w:rsid w:val="00613288"/>
    <w:rsid w:val="006135C9"/>
    <w:rsid w:val="006139B4"/>
    <w:rsid w:val="006139CF"/>
    <w:rsid w:val="00614934"/>
    <w:rsid w:val="00614FB8"/>
    <w:rsid w:val="00615F50"/>
    <w:rsid w:val="00616D84"/>
    <w:rsid w:val="006172C0"/>
    <w:rsid w:val="0061731F"/>
    <w:rsid w:val="006178EA"/>
    <w:rsid w:val="00617D94"/>
    <w:rsid w:val="00620147"/>
    <w:rsid w:val="006204F1"/>
    <w:rsid w:val="00620A20"/>
    <w:rsid w:val="00620B05"/>
    <w:rsid w:val="006214E2"/>
    <w:rsid w:val="0062174B"/>
    <w:rsid w:val="00622695"/>
    <w:rsid w:val="0062278A"/>
    <w:rsid w:val="00622CB8"/>
    <w:rsid w:val="00623242"/>
    <w:rsid w:val="00623430"/>
    <w:rsid w:val="006240B6"/>
    <w:rsid w:val="00624212"/>
    <w:rsid w:val="00624506"/>
    <w:rsid w:val="00624AC2"/>
    <w:rsid w:val="006250D2"/>
    <w:rsid w:val="006252D8"/>
    <w:rsid w:val="006256CD"/>
    <w:rsid w:val="0062571B"/>
    <w:rsid w:val="00625D9C"/>
    <w:rsid w:val="0062656E"/>
    <w:rsid w:val="00627049"/>
    <w:rsid w:val="00627703"/>
    <w:rsid w:val="0063019D"/>
    <w:rsid w:val="006318C2"/>
    <w:rsid w:val="00631B5C"/>
    <w:rsid w:val="006320E5"/>
    <w:rsid w:val="006329C4"/>
    <w:rsid w:val="00634524"/>
    <w:rsid w:val="00634680"/>
    <w:rsid w:val="006348F9"/>
    <w:rsid w:val="00635F1F"/>
    <w:rsid w:val="006366F1"/>
    <w:rsid w:val="006370D5"/>
    <w:rsid w:val="0063750C"/>
    <w:rsid w:val="00640519"/>
    <w:rsid w:val="00640B0E"/>
    <w:rsid w:val="00640BE5"/>
    <w:rsid w:val="00640FC3"/>
    <w:rsid w:val="00641666"/>
    <w:rsid w:val="00641E7A"/>
    <w:rsid w:val="006429B1"/>
    <w:rsid w:val="00643A1C"/>
    <w:rsid w:val="00645152"/>
    <w:rsid w:val="00645593"/>
    <w:rsid w:val="00646AF2"/>
    <w:rsid w:val="00647388"/>
    <w:rsid w:val="0064751E"/>
    <w:rsid w:val="00647B09"/>
    <w:rsid w:val="00651823"/>
    <w:rsid w:val="00651D82"/>
    <w:rsid w:val="00651EAE"/>
    <w:rsid w:val="00653315"/>
    <w:rsid w:val="0065357B"/>
    <w:rsid w:val="00653BEB"/>
    <w:rsid w:val="00654E3F"/>
    <w:rsid w:val="00654EC8"/>
    <w:rsid w:val="00655106"/>
    <w:rsid w:val="00655B28"/>
    <w:rsid w:val="00656480"/>
    <w:rsid w:val="0065653F"/>
    <w:rsid w:val="00656756"/>
    <w:rsid w:val="00656A38"/>
    <w:rsid w:val="00656B64"/>
    <w:rsid w:val="006571D4"/>
    <w:rsid w:val="0066103D"/>
    <w:rsid w:val="0066119D"/>
    <w:rsid w:val="00661513"/>
    <w:rsid w:val="0066167D"/>
    <w:rsid w:val="006620FA"/>
    <w:rsid w:val="00662C3C"/>
    <w:rsid w:val="00663613"/>
    <w:rsid w:val="00663A76"/>
    <w:rsid w:val="006645F6"/>
    <w:rsid w:val="006655AE"/>
    <w:rsid w:val="00665B3C"/>
    <w:rsid w:val="00665CF0"/>
    <w:rsid w:val="00666878"/>
    <w:rsid w:val="00666BE0"/>
    <w:rsid w:val="00666BE3"/>
    <w:rsid w:val="00667786"/>
    <w:rsid w:val="00667827"/>
    <w:rsid w:val="006707D2"/>
    <w:rsid w:val="00670B11"/>
    <w:rsid w:val="0067180C"/>
    <w:rsid w:val="0067187D"/>
    <w:rsid w:val="006735D0"/>
    <w:rsid w:val="00674C80"/>
    <w:rsid w:val="00675DCB"/>
    <w:rsid w:val="00676A3F"/>
    <w:rsid w:val="00680921"/>
    <w:rsid w:val="0068117E"/>
    <w:rsid w:val="00681251"/>
    <w:rsid w:val="0068127C"/>
    <w:rsid w:val="00681F09"/>
    <w:rsid w:val="00682134"/>
    <w:rsid w:val="00682F74"/>
    <w:rsid w:val="00683A29"/>
    <w:rsid w:val="00684672"/>
    <w:rsid w:val="006846CF"/>
    <w:rsid w:val="0068490A"/>
    <w:rsid w:val="006850C2"/>
    <w:rsid w:val="0068574E"/>
    <w:rsid w:val="00685AAA"/>
    <w:rsid w:val="00686281"/>
    <w:rsid w:val="00687A0A"/>
    <w:rsid w:val="00690229"/>
    <w:rsid w:val="00690C29"/>
    <w:rsid w:val="00690CAC"/>
    <w:rsid w:val="006914F2"/>
    <w:rsid w:val="00691C61"/>
    <w:rsid w:val="00691EAC"/>
    <w:rsid w:val="00692B08"/>
    <w:rsid w:val="00692CC3"/>
    <w:rsid w:val="00692CE4"/>
    <w:rsid w:val="00693046"/>
    <w:rsid w:val="006933FD"/>
    <w:rsid w:val="006934F0"/>
    <w:rsid w:val="00693788"/>
    <w:rsid w:val="00693A6B"/>
    <w:rsid w:val="00693CE2"/>
    <w:rsid w:val="0069471D"/>
    <w:rsid w:val="006957C0"/>
    <w:rsid w:val="00695C8A"/>
    <w:rsid w:val="00695CEF"/>
    <w:rsid w:val="0069667C"/>
    <w:rsid w:val="006967DF"/>
    <w:rsid w:val="00696B8F"/>
    <w:rsid w:val="0069794B"/>
    <w:rsid w:val="00697BDC"/>
    <w:rsid w:val="006A02E4"/>
    <w:rsid w:val="006A0FD4"/>
    <w:rsid w:val="006A28D3"/>
    <w:rsid w:val="006A35A4"/>
    <w:rsid w:val="006A42A7"/>
    <w:rsid w:val="006A42C7"/>
    <w:rsid w:val="006A42DF"/>
    <w:rsid w:val="006A4584"/>
    <w:rsid w:val="006A467F"/>
    <w:rsid w:val="006A47F4"/>
    <w:rsid w:val="006A5315"/>
    <w:rsid w:val="006A609D"/>
    <w:rsid w:val="006A647B"/>
    <w:rsid w:val="006A6F41"/>
    <w:rsid w:val="006B0482"/>
    <w:rsid w:val="006B0887"/>
    <w:rsid w:val="006B09F2"/>
    <w:rsid w:val="006B0A02"/>
    <w:rsid w:val="006B1254"/>
    <w:rsid w:val="006B1602"/>
    <w:rsid w:val="006B17F7"/>
    <w:rsid w:val="006B19AB"/>
    <w:rsid w:val="006B1DFF"/>
    <w:rsid w:val="006B1F47"/>
    <w:rsid w:val="006B20F9"/>
    <w:rsid w:val="006B21D5"/>
    <w:rsid w:val="006B2AA0"/>
    <w:rsid w:val="006B3291"/>
    <w:rsid w:val="006B417F"/>
    <w:rsid w:val="006B4B27"/>
    <w:rsid w:val="006B50E6"/>
    <w:rsid w:val="006B641F"/>
    <w:rsid w:val="006B70BD"/>
    <w:rsid w:val="006B7486"/>
    <w:rsid w:val="006B7742"/>
    <w:rsid w:val="006B7A1A"/>
    <w:rsid w:val="006B7C2B"/>
    <w:rsid w:val="006B7D6B"/>
    <w:rsid w:val="006C0807"/>
    <w:rsid w:val="006C123F"/>
    <w:rsid w:val="006C1FAC"/>
    <w:rsid w:val="006C39CD"/>
    <w:rsid w:val="006C3F6F"/>
    <w:rsid w:val="006C4015"/>
    <w:rsid w:val="006C4467"/>
    <w:rsid w:val="006C460B"/>
    <w:rsid w:val="006C4CFA"/>
    <w:rsid w:val="006C50DD"/>
    <w:rsid w:val="006C574B"/>
    <w:rsid w:val="006C5862"/>
    <w:rsid w:val="006C5DB1"/>
    <w:rsid w:val="006C6C3E"/>
    <w:rsid w:val="006C7E85"/>
    <w:rsid w:val="006D0B3D"/>
    <w:rsid w:val="006D1460"/>
    <w:rsid w:val="006D1CB1"/>
    <w:rsid w:val="006D2277"/>
    <w:rsid w:val="006D2418"/>
    <w:rsid w:val="006D2743"/>
    <w:rsid w:val="006D2CAF"/>
    <w:rsid w:val="006D3578"/>
    <w:rsid w:val="006D39AD"/>
    <w:rsid w:val="006D4754"/>
    <w:rsid w:val="006D4CF6"/>
    <w:rsid w:val="006D5895"/>
    <w:rsid w:val="006D5938"/>
    <w:rsid w:val="006D657B"/>
    <w:rsid w:val="006D74DD"/>
    <w:rsid w:val="006E0768"/>
    <w:rsid w:val="006E127B"/>
    <w:rsid w:val="006E17B8"/>
    <w:rsid w:val="006E1941"/>
    <w:rsid w:val="006E19E0"/>
    <w:rsid w:val="006E22A9"/>
    <w:rsid w:val="006E2ABC"/>
    <w:rsid w:val="006E2D70"/>
    <w:rsid w:val="006E32AE"/>
    <w:rsid w:val="006E34AE"/>
    <w:rsid w:val="006E39A3"/>
    <w:rsid w:val="006E3C49"/>
    <w:rsid w:val="006E41F0"/>
    <w:rsid w:val="006E4595"/>
    <w:rsid w:val="006E4B0E"/>
    <w:rsid w:val="006E4FD2"/>
    <w:rsid w:val="006E69FA"/>
    <w:rsid w:val="006E724E"/>
    <w:rsid w:val="006E7CFC"/>
    <w:rsid w:val="006F0B2E"/>
    <w:rsid w:val="006F0E92"/>
    <w:rsid w:val="006F1E48"/>
    <w:rsid w:val="006F1EE6"/>
    <w:rsid w:val="006F1F2C"/>
    <w:rsid w:val="006F1FC9"/>
    <w:rsid w:val="006F24F3"/>
    <w:rsid w:val="006F33EC"/>
    <w:rsid w:val="006F366E"/>
    <w:rsid w:val="006F4CC2"/>
    <w:rsid w:val="006F5187"/>
    <w:rsid w:val="006F55BC"/>
    <w:rsid w:val="006F5A11"/>
    <w:rsid w:val="006F7B95"/>
    <w:rsid w:val="006F7C82"/>
    <w:rsid w:val="00700654"/>
    <w:rsid w:val="00700F42"/>
    <w:rsid w:val="0070185B"/>
    <w:rsid w:val="00702087"/>
    <w:rsid w:val="00702B11"/>
    <w:rsid w:val="00703281"/>
    <w:rsid w:val="00704A4A"/>
    <w:rsid w:val="00704B2C"/>
    <w:rsid w:val="007062EA"/>
    <w:rsid w:val="00706A6F"/>
    <w:rsid w:val="007073A3"/>
    <w:rsid w:val="00707E46"/>
    <w:rsid w:val="0071165F"/>
    <w:rsid w:val="00711B4A"/>
    <w:rsid w:val="00713352"/>
    <w:rsid w:val="00713D60"/>
    <w:rsid w:val="00714D37"/>
    <w:rsid w:val="00715CC1"/>
    <w:rsid w:val="00715E46"/>
    <w:rsid w:val="007160CC"/>
    <w:rsid w:val="007161F3"/>
    <w:rsid w:val="00716714"/>
    <w:rsid w:val="00716CCB"/>
    <w:rsid w:val="00716CEA"/>
    <w:rsid w:val="00716E3E"/>
    <w:rsid w:val="007177D3"/>
    <w:rsid w:val="007178E5"/>
    <w:rsid w:val="007206B6"/>
    <w:rsid w:val="00720743"/>
    <w:rsid w:val="00720861"/>
    <w:rsid w:val="00720A82"/>
    <w:rsid w:val="00720D4C"/>
    <w:rsid w:val="00721845"/>
    <w:rsid w:val="00721BAF"/>
    <w:rsid w:val="007222B6"/>
    <w:rsid w:val="007223D7"/>
    <w:rsid w:val="0072269A"/>
    <w:rsid w:val="00723846"/>
    <w:rsid w:val="00724309"/>
    <w:rsid w:val="00724646"/>
    <w:rsid w:val="00725AD0"/>
    <w:rsid w:val="00725CBB"/>
    <w:rsid w:val="00725ED3"/>
    <w:rsid w:val="00726840"/>
    <w:rsid w:val="0072708C"/>
    <w:rsid w:val="00727D43"/>
    <w:rsid w:val="00727D6B"/>
    <w:rsid w:val="0073000A"/>
    <w:rsid w:val="00731280"/>
    <w:rsid w:val="007320F5"/>
    <w:rsid w:val="00734FAD"/>
    <w:rsid w:val="00735436"/>
    <w:rsid w:val="00735549"/>
    <w:rsid w:val="007365C3"/>
    <w:rsid w:val="007375AC"/>
    <w:rsid w:val="00737A43"/>
    <w:rsid w:val="007405A3"/>
    <w:rsid w:val="007406F3"/>
    <w:rsid w:val="00740AB3"/>
    <w:rsid w:val="00741601"/>
    <w:rsid w:val="007419D7"/>
    <w:rsid w:val="007419F5"/>
    <w:rsid w:val="00742045"/>
    <w:rsid w:val="00742771"/>
    <w:rsid w:val="00743489"/>
    <w:rsid w:val="00744B8D"/>
    <w:rsid w:val="007452EA"/>
    <w:rsid w:val="00746128"/>
    <w:rsid w:val="00747866"/>
    <w:rsid w:val="00747D62"/>
    <w:rsid w:val="00747FE5"/>
    <w:rsid w:val="00750B22"/>
    <w:rsid w:val="007518C7"/>
    <w:rsid w:val="00751D09"/>
    <w:rsid w:val="00751F73"/>
    <w:rsid w:val="00752439"/>
    <w:rsid w:val="00752CCE"/>
    <w:rsid w:val="00752DEE"/>
    <w:rsid w:val="00753E54"/>
    <w:rsid w:val="00753FAF"/>
    <w:rsid w:val="00754687"/>
    <w:rsid w:val="00754BBD"/>
    <w:rsid w:val="00754CD6"/>
    <w:rsid w:val="00754FCB"/>
    <w:rsid w:val="00755025"/>
    <w:rsid w:val="0075607C"/>
    <w:rsid w:val="00756938"/>
    <w:rsid w:val="00756F7F"/>
    <w:rsid w:val="0075753E"/>
    <w:rsid w:val="00757599"/>
    <w:rsid w:val="00757CB0"/>
    <w:rsid w:val="00757D23"/>
    <w:rsid w:val="0076085B"/>
    <w:rsid w:val="00760F06"/>
    <w:rsid w:val="00761958"/>
    <w:rsid w:val="007621EB"/>
    <w:rsid w:val="00762750"/>
    <w:rsid w:val="00762AD5"/>
    <w:rsid w:val="00762B04"/>
    <w:rsid w:val="00763315"/>
    <w:rsid w:val="00764356"/>
    <w:rsid w:val="00764398"/>
    <w:rsid w:val="00764997"/>
    <w:rsid w:val="00765210"/>
    <w:rsid w:val="007664A9"/>
    <w:rsid w:val="00767277"/>
    <w:rsid w:val="00767468"/>
    <w:rsid w:val="00767792"/>
    <w:rsid w:val="00767934"/>
    <w:rsid w:val="0077033D"/>
    <w:rsid w:val="00770575"/>
    <w:rsid w:val="00770A44"/>
    <w:rsid w:val="00770E16"/>
    <w:rsid w:val="00771272"/>
    <w:rsid w:val="00771AFB"/>
    <w:rsid w:val="00772734"/>
    <w:rsid w:val="007733D3"/>
    <w:rsid w:val="00773E52"/>
    <w:rsid w:val="00774595"/>
    <w:rsid w:val="00774BB3"/>
    <w:rsid w:val="00774EF6"/>
    <w:rsid w:val="00775692"/>
    <w:rsid w:val="00775A99"/>
    <w:rsid w:val="00775DBF"/>
    <w:rsid w:val="00775F80"/>
    <w:rsid w:val="00776692"/>
    <w:rsid w:val="0077708D"/>
    <w:rsid w:val="00777D82"/>
    <w:rsid w:val="007805D2"/>
    <w:rsid w:val="00780B84"/>
    <w:rsid w:val="00780BDF"/>
    <w:rsid w:val="007814BB"/>
    <w:rsid w:val="0078173B"/>
    <w:rsid w:val="007817D8"/>
    <w:rsid w:val="007818D3"/>
    <w:rsid w:val="00781B80"/>
    <w:rsid w:val="00782669"/>
    <w:rsid w:val="00782F24"/>
    <w:rsid w:val="007830DB"/>
    <w:rsid w:val="00783670"/>
    <w:rsid w:val="00783F75"/>
    <w:rsid w:val="007842E3"/>
    <w:rsid w:val="007849DF"/>
    <w:rsid w:val="00784BE1"/>
    <w:rsid w:val="007867C3"/>
    <w:rsid w:val="00786A6C"/>
    <w:rsid w:val="007874F8"/>
    <w:rsid w:val="00790ACE"/>
    <w:rsid w:val="00790CE4"/>
    <w:rsid w:val="00791453"/>
    <w:rsid w:val="0079179C"/>
    <w:rsid w:val="007918E8"/>
    <w:rsid w:val="00792771"/>
    <w:rsid w:val="00793F3B"/>
    <w:rsid w:val="0079540F"/>
    <w:rsid w:val="007965D4"/>
    <w:rsid w:val="00796FA7"/>
    <w:rsid w:val="007A005D"/>
    <w:rsid w:val="007A075A"/>
    <w:rsid w:val="007A0C8B"/>
    <w:rsid w:val="007A0C97"/>
    <w:rsid w:val="007A0FAC"/>
    <w:rsid w:val="007A187D"/>
    <w:rsid w:val="007A19CE"/>
    <w:rsid w:val="007A1EE1"/>
    <w:rsid w:val="007A2250"/>
    <w:rsid w:val="007A26CC"/>
    <w:rsid w:val="007A2DBE"/>
    <w:rsid w:val="007A30FE"/>
    <w:rsid w:val="007A3B99"/>
    <w:rsid w:val="007A410D"/>
    <w:rsid w:val="007A432F"/>
    <w:rsid w:val="007A4F55"/>
    <w:rsid w:val="007A5086"/>
    <w:rsid w:val="007A66E7"/>
    <w:rsid w:val="007B01EF"/>
    <w:rsid w:val="007B0C75"/>
    <w:rsid w:val="007B1025"/>
    <w:rsid w:val="007B1801"/>
    <w:rsid w:val="007B3017"/>
    <w:rsid w:val="007B468B"/>
    <w:rsid w:val="007B4A06"/>
    <w:rsid w:val="007B568D"/>
    <w:rsid w:val="007B696F"/>
    <w:rsid w:val="007B6B64"/>
    <w:rsid w:val="007B6D9B"/>
    <w:rsid w:val="007B7C3A"/>
    <w:rsid w:val="007B7E6C"/>
    <w:rsid w:val="007C0611"/>
    <w:rsid w:val="007C1007"/>
    <w:rsid w:val="007C1484"/>
    <w:rsid w:val="007C14E3"/>
    <w:rsid w:val="007C33EE"/>
    <w:rsid w:val="007C3578"/>
    <w:rsid w:val="007C40D9"/>
    <w:rsid w:val="007C42AA"/>
    <w:rsid w:val="007C4D61"/>
    <w:rsid w:val="007C4D6F"/>
    <w:rsid w:val="007C5034"/>
    <w:rsid w:val="007C59C3"/>
    <w:rsid w:val="007C6542"/>
    <w:rsid w:val="007C65BD"/>
    <w:rsid w:val="007C65C7"/>
    <w:rsid w:val="007C715A"/>
    <w:rsid w:val="007C7E39"/>
    <w:rsid w:val="007D0AD7"/>
    <w:rsid w:val="007D0C98"/>
    <w:rsid w:val="007D0E49"/>
    <w:rsid w:val="007D259F"/>
    <w:rsid w:val="007D3B80"/>
    <w:rsid w:val="007D41A5"/>
    <w:rsid w:val="007D486F"/>
    <w:rsid w:val="007D5DDC"/>
    <w:rsid w:val="007D68F9"/>
    <w:rsid w:val="007D697C"/>
    <w:rsid w:val="007E0301"/>
    <w:rsid w:val="007E057A"/>
    <w:rsid w:val="007E070E"/>
    <w:rsid w:val="007E1ADF"/>
    <w:rsid w:val="007E1F32"/>
    <w:rsid w:val="007E4582"/>
    <w:rsid w:val="007E4F4C"/>
    <w:rsid w:val="007E52A5"/>
    <w:rsid w:val="007E52D9"/>
    <w:rsid w:val="007E573C"/>
    <w:rsid w:val="007E60D1"/>
    <w:rsid w:val="007E7058"/>
    <w:rsid w:val="007E7CD1"/>
    <w:rsid w:val="007F0884"/>
    <w:rsid w:val="007F0A5E"/>
    <w:rsid w:val="007F0C15"/>
    <w:rsid w:val="007F367F"/>
    <w:rsid w:val="007F3A59"/>
    <w:rsid w:val="007F502E"/>
    <w:rsid w:val="007F5447"/>
    <w:rsid w:val="007F5F9E"/>
    <w:rsid w:val="007F694D"/>
    <w:rsid w:val="007F6DBB"/>
    <w:rsid w:val="00800E0D"/>
    <w:rsid w:val="008017E1"/>
    <w:rsid w:val="00802DB7"/>
    <w:rsid w:val="008035EA"/>
    <w:rsid w:val="00803CDF"/>
    <w:rsid w:val="00803F9A"/>
    <w:rsid w:val="00804108"/>
    <w:rsid w:val="008041CE"/>
    <w:rsid w:val="008058BD"/>
    <w:rsid w:val="0080720A"/>
    <w:rsid w:val="008072E4"/>
    <w:rsid w:val="00807943"/>
    <w:rsid w:val="00807EA3"/>
    <w:rsid w:val="00811B67"/>
    <w:rsid w:val="00811F08"/>
    <w:rsid w:val="00813034"/>
    <w:rsid w:val="00813924"/>
    <w:rsid w:val="00813A48"/>
    <w:rsid w:val="00813BE8"/>
    <w:rsid w:val="00813DF3"/>
    <w:rsid w:val="00813E9B"/>
    <w:rsid w:val="00814E41"/>
    <w:rsid w:val="00817C1C"/>
    <w:rsid w:val="008200BB"/>
    <w:rsid w:val="00820186"/>
    <w:rsid w:val="00821268"/>
    <w:rsid w:val="008219E3"/>
    <w:rsid w:val="00822C33"/>
    <w:rsid w:val="00822E66"/>
    <w:rsid w:val="00822E9C"/>
    <w:rsid w:val="008233E2"/>
    <w:rsid w:val="00824BEA"/>
    <w:rsid w:val="00824E0B"/>
    <w:rsid w:val="00825B35"/>
    <w:rsid w:val="00825F8A"/>
    <w:rsid w:val="008270F8"/>
    <w:rsid w:val="00827100"/>
    <w:rsid w:val="00827381"/>
    <w:rsid w:val="00827536"/>
    <w:rsid w:val="0083076B"/>
    <w:rsid w:val="00830E6B"/>
    <w:rsid w:val="0083179B"/>
    <w:rsid w:val="008321F4"/>
    <w:rsid w:val="008329F5"/>
    <w:rsid w:val="00832D46"/>
    <w:rsid w:val="00832FA3"/>
    <w:rsid w:val="00833667"/>
    <w:rsid w:val="008338D6"/>
    <w:rsid w:val="0083476E"/>
    <w:rsid w:val="00835567"/>
    <w:rsid w:val="00835D2E"/>
    <w:rsid w:val="00835F7D"/>
    <w:rsid w:val="00836C93"/>
    <w:rsid w:val="0083733C"/>
    <w:rsid w:val="00837992"/>
    <w:rsid w:val="00837B55"/>
    <w:rsid w:val="00840066"/>
    <w:rsid w:val="0084162C"/>
    <w:rsid w:val="0084192A"/>
    <w:rsid w:val="00841C6B"/>
    <w:rsid w:val="00841DAE"/>
    <w:rsid w:val="00841F6A"/>
    <w:rsid w:val="008426DB"/>
    <w:rsid w:val="008433A7"/>
    <w:rsid w:val="008439CC"/>
    <w:rsid w:val="008446C5"/>
    <w:rsid w:val="00844DD1"/>
    <w:rsid w:val="00844DDE"/>
    <w:rsid w:val="008452F0"/>
    <w:rsid w:val="008479A2"/>
    <w:rsid w:val="00850BDD"/>
    <w:rsid w:val="00850CDA"/>
    <w:rsid w:val="008517C6"/>
    <w:rsid w:val="00851AE6"/>
    <w:rsid w:val="008523B6"/>
    <w:rsid w:val="0085261D"/>
    <w:rsid w:val="00852805"/>
    <w:rsid w:val="00853980"/>
    <w:rsid w:val="0085403C"/>
    <w:rsid w:val="008540F3"/>
    <w:rsid w:val="0085430C"/>
    <w:rsid w:val="00854959"/>
    <w:rsid w:val="00854A56"/>
    <w:rsid w:val="00854EE2"/>
    <w:rsid w:val="00855A48"/>
    <w:rsid w:val="00855ABB"/>
    <w:rsid w:val="0085617F"/>
    <w:rsid w:val="0085640D"/>
    <w:rsid w:val="00856781"/>
    <w:rsid w:val="00857154"/>
    <w:rsid w:val="0085759D"/>
    <w:rsid w:val="00857753"/>
    <w:rsid w:val="00857873"/>
    <w:rsid w:val="00860218"/>
    <w:rsid w:val="00860BF9"/>
    <w:rsid w:val="00861C28"/>
    <w:rsid w:val="008621EB"/>
    <w:rsid w:val="00863556"/>
    <w:rsid w:val="008647A4"/>
    <w:rsid w:val="00865DEC"/>
    <w:rsid w:val="00865F35"/>
    <w:rsid w:val="0086644E"/>
    <w:rsid w:val="008666F2"/>
    <w:rsid w:val="00866A92"/>
    <w:rsid w:val="00867413"/>
    <w:rsid w:val="008701DA"/>
    <w:rsid w:val="00871E6D"/>
    <w:rsid w:val="008726B1"/>
    <w:rsid w:val="008731B3"/>
    <w:rsid w:val="00873B09"/>
    <w:rsid w:val="00873B56"/>
    <w:rsid w:val="00873B6A"/>
    <w:rsid w:val="00874438"/>
    <w:rsid w:val="0087467A"/>
    <w:rsid w:val="00874A00"/>
    <w:rsid w:val="00875F98"/>
    <w:rsid w:val="008768AA"/>
    <w:rsid w:val="00876F55"/>
    <w:rsid w:val="00880A5D"/>
    <w:rsid w:val="00880E32"/>
    <w:rsid w:val="00880EA8"/>
    <w:rsid w:val="00881880"/>
    <w:rsid w:val="008819B9"/>
    <w:rsid w:val="00881F2C"/>
    <w:rsid w:val="00882CD2"/>
    <w:rsid w:val="00883609"/>
    <w:rsid w:val="008838C1"/>
    <w:rsid w:val="0088430E"/>
    <w:rsid w:val="00884659"/>
    <w:rsid w:val="00884879"/>
    <w:rsid w:val="00884C6A"/>
    <w:rsid w:val="0088544C"/>
    <w:rsid w:val="008857AA"/>
    <w:rsid w:val="0088625A"/>
    <w:rsid w:val="0088629C"/>
    <w:rsid w:val="008862E5"/>
    <w:rsid w:val="00887360"/>
    <w:rsid w:val="008875D5"/>
    <w:rsid w:val="00887A74"/>
    <w:rsid w:val="00887AC3"/>
    <w:rsid w:val="00887F82"/>
    <w:rsid w:val="008901C0"/>
    <w:rsid w:val="00890263"/>
    <w:rsid w:val="00890878"/>
    <w:rsid w:val="00890A0B"/>
    <w:rsid w:val="00890BA9"/>
    <w:rsid w:val="0089100F"/>
    <w:rsid w:val="00891114"/>
    <w:rsid w:val="00891521"/>
    <w:rsid w:val="0089154F"/>
    <w:rsid w:val="00891904"/>
    <w:rsid w:val="0089233A"/>
    <w:rsid w:val="0089333B"/>
    <w:rsid w:val="00893536"/>
    <w:rsid w:val="008940E4"/>
    <w:rsid w:val="008967D2"/>
    <w:rsid w:val="00896F47"/>
    <w:rsid w:val="008A0C1F"/>
    <w:rsid w:val="008A0DE2"/>
    <w:rsid w:val="008A0F4B"/>
    <w:rsid w:val="008A1202"/>
    <w:rsid w:val="008A1DA0"/>
    <w:rsid w:val="008A219B"/>
    <w:rsid w:val="008A28D6"/>
    <w:rsid w:val="008A2B63"/>
    <w:rsid w:val="008A4684"/>
    <w:rsid w:val="008A4B54"/>
    <w:rsid w:val="008A4E15"/>
    <w:rsid w:val="008A5076"/>
    <w:rsid w:val="008A5667"/>
    <w:rsid w:val="008A6B0D"/>
    <w:rsid w:val="008A7501"/>
    <w:rsid w:val="008A7C9E"/>
    <w:rsid w:val="008A7F20"/>
    <w:rsid w:val="008B017A"/>
    <w:rsid w:val="008B05D9"/>
    <w:rsid w:val="008B11F8"/>
    <w:rsid w:val="008B19AE"/>
    <w:rsid w:val="008B2B59"/>
    <w:rsid w:val="008B2F1C"/>
    <w:rsid w:val="008B42E2"/>
    <w:rsid w:val="008B4321"/>
    <w:rsid w:val="008B4F8D"/>
    <w:rsid w:val="008B525F"/>
    <w:rsid w:val="008B5814"/>
    <w:rsid w:val="008B6303"/>
    <w:rsid w:val="008B6689"/>
    <w:rsid w:val="008B7482"/>
    <w:rsid w:val="008B79FE"/>
    <w:rsid w:val="008C0158"/>
    <w:rsid w:val="008C0CC7"/>
    <w:rsid w:val="008C158B"/>
    <w:rsid w:val="008C1C83"/>
    <w:rsid w:val="008C1DDA"/>
    <w:rsid w:val="008C2801"/>
    <w:rsid w:val="008C2A7F"/>
    <w:rsid w:val="008C2B79"/>
    <w:rsid w:val="008C44DA"/>
    <w:rsid w:val="008C4B93"/>
    <w:rsid w:val="008C63E3"/>
    <w:rsid w:val="008C7032"/>
    <w:rsid w:val="008D00D1"/>
    <w:rsid w:val="008D017D"/>
    <w:rsid w:val="008D0526"/>
    <w:rsid w:val="008D0B72"/>
    <w:rsid w:val="008D2060"/>
    <w:rsid w:val="008D27C5"/>
    <w:rsid w:val="008D2A93"/>
    <w:rsid w:val="008D2B20"/>
    <w:rsid w:val="008D2C18"/>
    <w:rsid w:val="008D3305"/>
    <w:rsid w:val="008D396D"/>
    <w:rsid w:val="008D3A7F"/>
    <w:rsid w:val="008D451D"/>
    <w:rsid w:val="008D4718"/>
    <w:rsid w:val="008D4C6D"/>
    <w:rsid w:val="008D5A71"/>
    <w:rsid w:val="008E0608"/>
    <w:rsid w:val="008E06C5"/>
    <w:rsid w:val="008E0754"/>
    <w:rsid w:val="008E2E30"/>
    <w:rsid w:val="008E4114"/>
    <w:rsid w:val="008E43A1"/>
    <w:rsid w:val="008E4480"/>
    <w:rsid w:val="008E47BC"/>
    <w:rsid w:val="008E4B40"/>
    <w:rsid w:val="008E572A"/>
    <w:rsid w:val="008E6583"/>
    <w:rsid w:val="008E74FB"/>
    <w:rsid w:val="008E7C9C"/>
    <w:rsid w:val="008F01F8"/>
    <w:rsid w:val="008F07C5"/>
    <w:rsid w:val="008F0A7F"/>
    <w:rsid w:val="008F0F94"/>
    <w:rsid w:val="008F1D1B"/>
    <w:rsid w:val="008F1E67"/>
    <w:rsid w:val="008F20EB"/>
    <w:rsid w:val="008F2B9A"/>
    <w:rsid w:val="008F4CC3"/>
    <w:rsid w:val="008F4DC8"/>
    <w:rsid w:val="008F58F2"/>
    <w:rsid w:val="008F6901"/>
    <w:rsid w:val="008F7332"/>
    <w:rsid w:val="008F742F"/>
    <w:rsid w:val="00901E81"/>
    <w:rsid w:val="00902646"/>
    <w:rsid w:val="00902670"/>
    <w:rsid w:val="00903732"/>
    <w:rsid w:val="00903E8F"/>
    <w:rsid w:val="00904A66"/>
    <w:rsid w:val="00904C85"/>
    <w:rsid w:val="00905203"/>
    <w:rsid w:val="00905FC0"/>
    <w:rsid w:val="009070E9"/>
    <w:rsid w:val="009074DB"/>
    <w:rsid w:val="00907F5A"/>
    <w:rsid w:val="00910111"/>
    <w:rsid w:val="009110D5"/>
    <w:rsid w:val="009119C1"/>
    <w:rsid w:val="00911A07"/>
    <w:rsid w:val="00911B59"/>
    <w:rsid w:val="00911E92"/>
    <w:rsid w:val="00911F8C"/>
    <w:rsid w:val="009122AF"/>
    <w:rsid w:val="009123D2"/>
    <w:rsid w:val="009138E6"/>
    <w:rsid w:val="00913E06"/>
    <w:rsid w:val="0091465B"/>
    <w:rsid w:val="009146A0"/>
    <w:rsid w:val="00915E32"/>
    <w:rsid w:val="00915E71"/>
    <w:rsid w:val="00915F40"/>
    <w:rsid w:val="00916BB7"/>
    <w:rsid w:val="00917C80"/>
    <w:rsid w:val="009211E9"/>
    <w:rsid w:val="00921B61"/>
    <w:rsid w:val="00925078"/>
    <w:rsid w:val="0092511E"/>
    <w:rsid w:val="009254C3"/>
    <w:rsid w:val="00926356"/>
    <w:rsid w:val="0092660A"/>
    <w:rsid w:val="0092686D"/>
    <w:rsid w:val="00926F76"/>
    <w:rsid w:val="00930BD8"/>
    <w:rsid w:val="00931BE4"/>
    <w:rsid w:val="00931E92"/>
    <w:rsid w:val="009322C3"/>
    <w:rsid w:val="009322F5"/>
    <w:rsid w:val="009324AE"/>
    <w:rsid w:val="009328B8"/>
    <w:rsid w:val="00932B0F"/>
    <w:rsid w:val="00933015"/>
    <w:rsid w:val="009332AF"/>
    <w:rsid w:val="009333CE"/>
    <w:rsid w:val="009341B2"/>
    <w:rsid w:val="009348B3"/>
    <w:rsid w:val="0093728C"/>
    <w:rsid w:val="009375E5"/>
    <w:rsid w:val="00937DB8"/>
    <w:rsid w:val="009406B9"/>
    <w:rsid w:val="00940B5C"/>
    <w:rsid w:val="00940CB0"/>
    <w:rsid w:val="00941216"/>
    <w:rsid w:val="009421EA"/>
    <w:rsid w:val="009426C3"/>
    <w:rsid w:val="00944151"/>
    <w:rsid w:val="009441CC"/>
    <w:rsid w:val="00944429"/>
    <w:rsid w:val="00944C4C"/>
    <w:rsid w:val="00945297"/>
    <w:rsid w:val="009459AF"/>
    <w:rsid w:val="00945AFB"/>
    <w:rsid w:val="00945F85"/>
    <w:rsid w:val="00946333"/>
    <w:rsid w:val="0094645C"/>
    <w:rsid w:val="0094668D"/>
    <w:rsid w:val="00946CCD"/>
    <w:rsid w:val="00947B89"/>
    <w:rsid w:val="009501AA"/>
    <w:rsid w:val="009503DE"/>
    <w:rsid w:val="00950AEE"/>
    <w:rsid w:val="00950B33"/>
    <w:rsid w:val="0095156F"/>
    <w:rsid w:val="00951910"/>
    <w:rsid w:val="0095203A"/>
    <w:rsid w:val="0095222E"/>
    <w:rsid w:val="00952DD9"/>
    <w:rsid w:val="009530D0"/>
    <w:rsid w:val="009535E2"/>
    <w:rsid w:val="00953B83"/>
    <w:rsid w:val="00955584"/>
    <w:rsid w:val="009556EA"/>
    <w:rsid w:val="00955A98"/>
    <w:rsid w:val="00955CD1"/>
    <w:rsid w:val="00956002"/>
    <w:rsid w:val="00956C78"/>
    <w:rsid w:val="00956F3F"/>
    <w:rsid w:val="009571C0"/>
    <w:rsid w:val="00957444"/>
    <w:rsid w:val="0095767B"/>
    <w:rsid w:val="00957E79"/>
    <w:rsid w:val="00960E09"/>
    <w:rsid w:val="00960E5A"/>
    <w:rsid w:val="0096115D"/>
    <w:rsid w:val="0096130A"/>
    <w:rsid w:val="00961D81"/>
    <w:rsid w:val="0096323B"/>
    <w:rsid w:val="009632AF"/>
    <w:rsid w:val="00963540"/>
    <w:rsid w:val="00963898"/>
    <w:rsid w:val="00964BC5"/>
    <w:rsid w:val="009659F6"/>
    <w:rsid w:val="00966196"/>
    <w:rsid w:val="00966AF5"/>
    <w:rsid w:val="00967E02"/>
    <w:rsid w:val="00970780"/>
    <w:rsid w:val="0097092B"/>
    <w:rsid w:val="00970AE6"/>
    <w:rsid w:val="009713AE"/>
    <w:rsid w:val="00973604"/>
    <w:rsid w:val="00973675"/>
    <w:rsid w:val="00973712"/>
    <w:rsid w:val="00973FFF"/>
    <w:rsid w:val="0097485F"/>
    <w:rsid w:val="00974AA9"/>
    <w:rsid w:val="00974EA6"/>
    <w:rsid w:val="009751BA"/>
    <w:rsid w:val="009758FB"/>
    <w:rsid w:val="00976CE6"/>
    <w:rsid w:val="00976D87"/>
    <w:rsid w:val="00977468"/>
    <w:rsid w:val="009775A5"/>
    <w:rsid w:val="0097799B"/>
    <w:rsid w:val="0098041C"/>
    <w:rsid w:val="00980654"/>
    <w:rsid w:val="0098142A"/>
    <w:rsid w:val="00981BAC"/>
    <w:rsid w:val="00981C5D"/>
    <w:rsid w:val="00982ED7"/>
    <w:rsid w:val="0098398F"/>
    <w:rsid w:val="00983A31"/>
    <w:rsid w:val="00983FC4"/>
    <w:rsid w:val="00983FDB"/>
    <w:rsid w:val="009852AA"/>
    <w:rsid w:val="00985729"/>
    <w:rsid w:val="00985E8C"/>
    <w:rsid w:val="00985EE3"/>
    <w:rsid w:val="009865DB"/>
    <w:rsid w:val="00986739"/>
    <w:rsid w:val="009867A7"/>
    <w:rsid w:val="009871C6"/>
    <w:rsid w:val="00987C03"/>
    <w:rsid w:val="00990791"/>
    <w:rsid w:val="00990C84"/>
    <w:rsid w:val="00991FC7"/>
    <w:rsid w:val="0099213A"/>
    <w:rsid w:val="00992354"/>
    <w:rsid w:val="00992E1E"/>
    <w:rsid w:val="00992E5D"/>
    <w:rsid w:val="009939B1"/>
    <w:rsid w:val="00993EE7"/>
    <w:rsid w:val="00994E5C"/>
    <w:rsid w:val="00994FCE"/>
    <w:rsid w:val="0099506B"/>
    <w:rsid w:val="009952C7"/>
    <w:rsid w:val="00995CC2"/>
    <w:rsid w:val="00995D82"/>
    <w:rsid w:val="00995DB0"/>
    <w:rsid w:val="00997304"/>
    <w:rsid w:val="009977D2"/>
    <w:rsid w:val="009A041D"/>
    <w:rsid w:val="009A0FA7"/>
    <w:rsid w:val="009A13CF"/>
    <w:rsid w:val="009A1708"/>
    <w:rsid w:val="009A1928"/>
    <w:rsid w:val="009A1D31"/>
    <w:rsid w:val="009A1F9A"/>
    <w:rsid w:val="009A2128"/>
    <w:rsid w:val="009A2650"/>
    <w:rsid w:val="009A35B2"/>
    <w:rsid w:val="009A42DE"/>
    <w:rsid w:val="009A4F5D"/>
    <w:rsid w:val="009A5153"/>
    <w:rsid w:val="009A686C"/>
    <w:rsid w:val="009A6B5E"/>
    <w:rsid w:val="009A7488"/>
    <w:rsid w:val="009A7788"/>
    <w:rsid w:val="009B024F"/>
    <w:rsid w:val="009B098C"/>
    <w:rsid w:val="009B155C"/>
    <w:rsid w:val="009B28FA"/>
    <w:rsid w:val="009B2D14"/>
    <w:rsid w:val="009B3F72"/>
    <w:rsid w:val="009B44B9"/>
    <w:rsid w:val="009B4A00"/>
    <w:rsid w:val="009B4C87"/>
    <w:rsid w:val="009B68EA"/>
    <w:rsid w:val="009B6E1B"/>
    <w:rsid w:val="009B75F4"/>
    <w:rsid w:val="009B7C59"/>
    <w:rsid w:val="009C0867"/>
    <w:rsid w:val="009C0F45"/>
    <w:rsid w:val="009C1BDE"/>
    <w:rsid w:val="009C1D86"/>
    <w:rsid w:val="009C215E"/>
    <w:rsid w:val="009C22A4"/>
    <w:rsid w:val="009C243E"/>
    <w:rsid w:val="009C3048"/>
    <w:rsid w:val="009C3063"/>
    <w:rsid w:val="009C374B"/>
    <w:rsid w:val="009C39E3"/>
    <w:rsid w:val="009C3D37"/>
    <w:rsid w:val="009C5743"/>
    <w:rsid w:val="009C5E11"/>
    <w:rsid w:val="009C618E"/>
    <w:rsid w:val="009C76EE"/>
    <w:rsid w:val="009C7CC7"/>
    <w:rsid w:val="009C7DC8"/>
    <w:rsid w:val="009C7FDD"/>
    <w:rsid w:val="009D045B"/>
    <w:rsid w:val="009D09F7"/>
    <w:rsid w:val="009D0A2D"/>
    <w:rsid w:val="009D0A7F"/>
    <w:rsid w:val="009D0E35"/>
    <w:rsid w:val="009D0E8C"/>
    <w:rsid w:val="009D123F"/>
    <w:rsid w:val="009D1A2F"/>
    <w:rsid w:val="009D2073"/>
    <w:rsid w:val="009D2481"/>
    <w:rsid w:val="009D2582"/>
    <w:rsid w:val="009D2EAE"/>
    <w:rsid w:val="009D329E"/>
    <w:rsid w:val="009D3612"/>
    <w:rsid w:val="009D37DD"/>
    <w:rsid w:val="009D3995"/>
    <w:rsid w:val="009D3CDC"/>
    <w:rsid w:val="009D4A21"/>
    <w:rsid w:val="009D4B73"/>
    <w:rsid w:val="009D4F68"/>
    <w:rsid w:val="009D5F46"/>
    <w:rsid w:val="009D633B"/>
    <w:rsid w:val="009D667A"/>
    <w:rsid w:val="009D68A4"/>
    <w:rsid w:val="009D7742"/>
    <w:rsid w:val="009D79EC"/>
    <w:rsid w:val="009D7CF8"/>
    <w:rsid w:val="009E023C"/>
    <w:rsid w:val="009E13CF"/>
    <w:rsid w:val="009E1BD2"/>
    <w:rsid w:val="009E1E83"/>
    <w:rsid w:val="009E2396"/>
    <w:rsid w:val="009E3AD0"/>
    <w:rsid w:val="009E4005"/>
    <w:rsid w:val="009E4843"/>
    <w:rsid w:val="009E4E12"/>
    <w:rsid w:val="009E599B"/>
    <w:rsid w:val="009E5C52"/>
    <w:rsid w:val="009E5D97"/>
    <w:rsid w:val="009E6553"/>
    <w:rsid w:val="009E6B21"/>
    <w:rsid w:val="009E6CFE"/>
    <w:rsid w:val="009E70A9"/>
    <w:rsid w:val="009E74FF"/>
    <w:rsid w:val="009E7EC3"/>
    <w:rsid w:val="009F0BF9"/>
    <w:rsid w:val="009F14A3"/>
    <w:rsid w:val="009F1795"/>
    <w:rsid w:val="009F1E16"/>
    <w:rsid w:val="009F2BE7"/>
    <w:rsid w:val="009F3137"/>
    <w:rsid w:val="009F3739"/>
    <w:rsid w:val="009F4C37"/>
    <w:rsid w:val="009F4FB0"/>
    <w:rsid w:val="009F50B6"/>
    <w:rsid w:val="009F635C"/>
    <w:rsid w:val="009F692C"/>
    <w:rsid w:val="009F766E"/>
    <w:rsid w:val="00A00568"/>
    <w:rsid w:val="00A016FB"/>
    <w:rsid w:val="00A01711"/>
    <w:rsid w:val="00A019F2"/>
    <w:rsid w:val="00A0356C"/>
    <w:rsid w:val="00A036CF"/>
    <w:rsid w:val="00A03ABA"/>
    <w:rsid w:val="00A03AFE"/>
    <w:rsid w:val="00A0505D"/>
    <w:rsid w:val="00A053D8"/>
    <w:rsid w:val="00A05AA9"/>
    <w:rsid w:val="00A05B28"/>
    <w:rsid w:val="00A05EB0"/>
    <w:rsid w:val="00A06565"/>
    <w:rsid w:val="00A0691D"/>
    <w:rsid w:val="00A06FE4"/>
    <w:rsid w:val="00A07264"/>
    <w:rsid w:val="00A07851"/>
    <w:rsid w:val="00A07DAE"/>
    <w:rsid w:val="00A07EAD"/>
    <w:rsid w:val="00A07F3C"/>
    <w:rsid w:val="00A106C1"/>
    <w:rsid w:val="00A10800"/>
    <w:rsid w:val="00A10896"/>
    <w:rsid w:val="00A10D59"/>
    <w:rsid w:val="00A1127F"/>
    <w:rsid w:val="00A11647"/>
    <w:rsid w:val="00A118BF"/>
    <w:rsid w:val="00A118DA"/>
    <w:rsid w:val="00A119EB"/>
    <w:rsid w:val="00A11FB3"/>
    <w:rsid w:val="00A12379"/>
    <w:rsid w:val="00A12750"/>
    <w:rsid w:val="00A13263"/>
    <w:rsid w:val="00A13867"/>
    <w:rsid w:val="00A13AF6"/>
    <w:rsid w:val="00A13D9F"/>
    <w:rsid w:val="00A14369"/>
    <w:rsid w:val="00A14A90"/>
    <w:rsid w:val="00A1539E"/>
    <w:rsid w:val="00A15866"/>
    <w:rsid w:val="00A16744"/>
    <w:rsid w:val="00A17B01"/>
    <w:rsid w:val="00A17B33"/>
    <w:rsid w:val="00A20287"/>
    <w:rsid w:val="00A20D6E"/>
    <w:rsid w:val="00A221E0"/>
    <w:rsid w:val="00A2251D"/>
    <w:rsid w:val="00A22A4A"/>
    <w:rsid w:val="00A23C14"/>
    <w:rsid w:val="00A23C88"/>
    <w:rsid w:val="00A24263"/>
    <w:rsid w:val="00A250F8"/>
    <w:rsid w:val="00A25CF7"/>
    <w:rsid w:val="00A2633C"/>
    <w:rsid w:val="00A26A09"/>
    <w:rsid w:val="00A2769B"/>
    <w:rsid w:val="00A304B6"/>
    <w:rsid w:val="00A30EC7"/>
    <w:rsid w:val="00A325DD"/>
    <w:rsid w:val="00A32677"/>
    <w:rsid w:val="00A327D9"/>
    <w:rsid w:val="00A32D31"/>
    <w:rsid w:val="00A332DF"/>
    <w:rsid w:val="00A341F6"/>
    <w:rsid w:val="00A35582"/>
    <w:rsid w:val="00A356EC"/>
    <w:rsid w:val="00A357B9"/>
    <w:rsid w:val="00A35EFC"/>
    <w:rsid w:val="00A361F4"/>
    <w:rsid w:val="00A36356"/>
    <w:rsid w:val="00A365CA"/>
    <w:rsid w:val="00A37236"/>
    <w:rsid w:val="00A375F7"/>
    <w:rsid w:val="00A40C3F"/>
    <w:rsid w:val="00A415EA"/>
    <w:rsid w:val="00A4190D"/>
    <w:rsid w:val="00A41D4E"/>
    <w:rsid w:val="00A41ECB"/>
    <w:rsid w:val="00A42152"/>
    <w:rsid w:val="00A428D8"/>
    <w:rsid w:val="00A437D2"/>
    <w:rsid w:val="00A43963"/>
    <w:rsid w:val="00A43F89"/>
    <w:rsid w:val="00A45A5C"/>
    <w:rsid w:val="00A462F2"/>
    <w:rsid w:val="00A47315"/>
    <w:rsid w:val="00A47649"/>
    <w:rsid w:val="00A47DBB"/>
    <w:rsid w:val="00A502EA"/>
    <w:rsid w:val="00A5159D"/>
    <w:rsid w:val="00A51E42"/>
    <w:rsid w:val="00A51FE4"/>
    <w:rsid w:val="00A52347"/>
    <w:rsid w:val="00A52356"/>
    <w:rsid w:val="00A540B4"/>
    <w:rsid w:val="00A5492E"/>
    <w:rsid w:val="00A54C1D"/>
    <w:rsid w:val="00A54FB6"/>
    <w:rsid w:val="00A554CA"/>
    <w:rsid w:val="00A558B3"/>
    <w:rsid w:val="00A55B7D"/>
    <w:rsid w:val="00A5695A"/>
    <w:rsid w:val="00A56D89"/>
    <w:rsid w:val="00A56D96"/>
    <w:rsid w:val="00A574D7"/>
    <w:rsid w:val="00A606C0"/>
    <w:rsid w:val="00A611C2"/>
    <w:rsid w:val="00A61279"/>
    <w:rsid w:val="00A613AA"/>
    <w:rsid w:val="00A613BA"/>
    <w:rsid w:val="00A620DE"/>
    <w:rsid w:val="00A65C1F"/>
    <w:rsid w:val="00A6619A"/>
    <w:rsid w:val="00A66DE4"/>
    <w:rsid w:val="00A66E54"/>
    <w:rsid w:val="00A66EE7"/>
    <w:rsid w:val="00A67889"/>
    <w:rsid w:val="00A67A05"/>
    <w:rsid w:val="00A7019B"/>
    <w:rsid w:val="00A70749"/>
    <w:rsid w:val="00A70FB3"/>
    <w:rsid w:val="00A713D4"/>
    <w:rsid w:val="00A71FAD"/>
    <w:rsid w:val="00A72711"/>
    <w:rsid w:val="00A72826"/>
    <w:rsid w:val="00A74185"/>
    <w:rsid w:val="00A74350"/>
    <w:rsid w:val="00A74D0C"/>
    <w:rsid w:val="00A758DD"/>
    <w:rsid w:val="00A75B36"/>
    <w:rsid w:val="00A76F60"/>
    <w:rsid w:val="00A805E3"/>
    <w:rsid w:val="00A806C9"/>
    <w:rsid w:val="00A81DBB"/>
    <w:rsid w:val="00A8278D"/>
    <w:rsid w:val="00A82A63"/>
    <w:rsid w:val="00A82D09"/>
    <w:rsid w:val="00A835E6"/>
    <w:rsid w:val="00A83649"/>
    <w:rsid w:val="00A84E5F"/>
    <w:rsid w:val="00A84ED6"/>
    <w:rsid w:val="00A850CA"/>
    <w:rsid w:val="00A853C6"/>
    <w:rsid w:val="00A85EBF"/>
    <w:rsid w:val="00A86D6C"/>
    <w:rsid w:val="00A87104"/>
    <w:rsid w:val="00A87522"/>
    <w:rsid w:val="00A87527"/>
    <w:rsid w:val="00A908A2"/>
    <w:rsid w:val="00A90C4E"/>
    <w:rsid w:val="00A91231"/>
    <w:rsid w:val="00A91FE1"/>
    <w:rsid w:val="00A928F0"/>
    <w:rsid w:val="00A931D3"/>
    <w:rsid w:val="00A93446"/>
    <w:rsid w:val="00A935DA"/>
    <w:rsid w:val="00A93DE9"/>
    <w:rsid w:val="00A942A8"/>
    <w:rsid w:val="00A94348"/>
    <w:rsid w:val="00A947B5"/>
    <w:rsid w:val="00A95EC8"/>
    <w:rsid w:val="00A95F0E"/>
    <w:rsid w:val="00A96539"/>
    <w:rsid w:val="00A971AC"/>
    <w:rsid w:val="00AA0406"/>
    <w:rsid w:val="00AA0C0C"/>
    <w:rsid w:val="00AA0E0C"/>
    <w:rsid w:val="00AA23FF"/>
    <w:rsid w:val="00AA3227"/>
    <w:rsid w:val="00AA3285"/>
    <w:rsid w:val="00AA4BD6"/>
    <w:rsid w:val="00AA5C3A"/>
    <w:rsid w:val="00AA5EC1"/>
    <w:rsid w:val="00AA67EF"/>
    <w:rsid w:val="00AA7E8B"/>
    <w:rsid w:val="00AB047A"/>
    <w:rsid w:val="00AB188B"/>
    <w:rsid w:val="00AB1DF8"/>
    <w:rsid w:val="00AB1F6F"/>
    <w:rsid w:val="00AB269F"/>
    <w:rsid w:val="00AB2D6A"/>
    <w:rsid w:val="00AB3023"/>
    <w:rsid w:val="00AB30EB"/>
    <w:rsid w:val="00AB43DA"/>
    <w:rsid w:val="00AB45CA"/>
    <w:rsid w:val="00AB4B13"/>
    <w:rsid w:val="00AB4EEE"/>
    <w:rsid w:val="00AB5B32"/>
    <w:rsid w:val="00AB6FFB"/>
    <w:rsid w:val="00AB764C"/>
    <w:rsid w:val="00AC00EB"/>
    <w:rsid w:val="00AC0749"/>
    <w:rsid w:val="00AC0D97"/>
    <w:rsid w:val="00AC155A"/>
    <w:rsid w:val="00AC1690"/>
    <w:rsid w:val="00AC2716"/>
    <w:rsid w:val="00AC2748"/>
    <w:rsid w:val="00AC38B7"/>
    <w:rsid w:val="00AC3958"/>
    <w:rsid w:val="00AC3C12"/>
    <w:rsid w:val="00AC4171"/>
    <w:rsid w:val="00AC4B38"/>
    <w:rsid w:val="00AC4B9D"/>
    <w:rsid w:val="00AC4F7B"/>
    <w:rsid w:val="00AC67A3"/>
    <w:rsid w:val="00AC688E"/>
    <w:rsid w:val="00AC725E"/>
    <w:rsid w:val="00AC7368"/>
    <w:rsid w:val="00AC7984"/>
    <w:rsid w:val="00AC7D17"/>
    <w:rsid w:val="00AD01D0"/>
    <w:rsid w:val="00AD123D"/>
    <w:rsid w:val="00AD17A9"/>
    <w:rsid w:val="00AD196F"/>
    <w:rsid w:val="00AD236D"/>
    <w:rsid w:val="00AD2B6C"/>
    <w:rsid w:val="00AD302E"/>
    <w:rsid w:val="00AD4116"/>
    <w:rsid w:val="00AD41C1"/>
    <w:rsid w:val="00AD5BEE"/>
    <w:rsid w:val="00AD5E68"/>
    <w:rsid w:val="00AD6F23"/>
    <w:rsid w:val="00AD78DD"/>
    <w:rsid w:val="00AD7D02"/>
    <w:rsid w:val="00AD7D0C"/>
    <w:rsid w:val="00AD7E92"/>
    <w:rsid w:val="00AE0739"/>
    <w:rsid w:val="00AE091C"/>
    <w:rsid w:val="00AE094D"/>
    <w:rsid w:val="00AE18DE"/>
    <w:rsid w:val="00AE1C19"/>
    <w:rsid w:val="00AE24E7"/>
    <w:rsid w:val="00AE25E8"/>
    <w:rsid w:val="00AE2EBD"/>
    <w:rsid w:val="00AE4A3C"/>
    <w:rsid w:val="00AE4DC6"/>
    <w:rsid w:val="00AE5257"/>
    <w:rsid w:val="00AE5A15"/>
    <w:rsid w:val="00AE63EF"/>
    <w:rsid w:val="00AE6A73"/>
    <w:rsid w:val="00AE6F6E"/>
    <w:rsid w:val="00AE7441"/>
    <w:rsid w:val="00AE7CC6"/>
    <w:rsid w:val="00AF08DC"/>
    <w:rsid w:val="00AF0A45"/>
    <w:rsid w:val="00AF0D33"/>
    <w:rsid w:val="00AF0DF6"/>
    <w:rsid w:val="00AF1969"/>
    <w:rsid w:val="00AF1C8A"/>
    <w:rsid w:val="00AF32FB"/>
    <w:rsid w:val="00AF4FAB"/>
    <w:rsid w:val="00AF538E"/>
    <w:rsid w:val="00AF58B0"/>
    <w:rsid w:val="00AF5F2F"/>
    <w:rsid w:val="00AF7375"/>
    <w:rsid w:val="00AF7C68"/>
    <w:rsid w:val="00B000B9"/>
    <w:rsid w:val="00B001A9"/>
    <w:rsid w:val="00B00968"/>
    <w:rsid w:val="00B0166A"/>
    <w:rsid w:val="00B01E70"/>
    <w:rsid w:val="00B01EA7"/>
    <w:rsid w:val="00B02EC0"/>
    <w:rsid w:val="00B03D8F"/>
    <w:rsid w:val="00B05190"/>
    <w:rsid w:val="00B052FB"/>
    <w:rsid w:val="00B05360"/>
    <w:rsid w:val="00B05B06"/>
    <w:rsid w:val="00B065CA"/>
    <w:rsid w:val="00B0704E"/>
    <w:rsid w:val="00B072D2"/>
    <w:rsid w:val="00B1041C"/>
    <w:rsid w:val="00B10C52"/>
    <w:rsid w:val="00B11390"/>
    <w:rsid w:val="00B129B8"/>
    <w:rsid w:val="00B1312B"/>
    <w:rsid w:val="00B13A3B"/>
    <w:rsid w:val="00B13E58"/>
    <w:rsid w:val="00B13FFE"/>
    <w:rsid w:val="00B1486C"/>
    <w:rsid w:val="00B1763D"/>
    <w:rsid w:val="00B17911"/>
    <w:rsid w:val="00B17B8C"/>
    <w:rsid w:val="00B20611"/>
    <w:rsid w:val="00B20639"/>
    <w:rsid w:val="00B210AD"/>
    <w:rsid w:val="00B210E8"/>
    <w:rsid w:val="00B21246"/>
    <w:rsid w:val="00B218C9"/>
    <w:rsid w:val="00B225E6"/>
    <w:rsid w:val="00B22B40"/>
    <w:rsid w:val="00B22DA8"/>
    <w:rsid w:val="00B231C8"/>
    <w:rsid w:val="00B25854"/>
    <w:rsid w:val="00B25CC5"/>
    <w:rsid w:val="00B26844"/>
    <w:rsid w:val="00B26E35"/>
    <w:rsid w:val="00B276B4"/>
    <w:rsid w:val="00B27CFC"/>
    <w:rsid w:val="00B27FC3"/>
    <w:rsid w:val="00B3000A"/>
    <w:rsid w:val="00B30540"/>
    <w:rsid w:val="00B309A3"/>
    <w:rsid w:val="00B317BE"/>
    <w:rsid w:val="00B31979"/>
    <w:rsid w:val="00B31EAE"/>
    <w:rsid w:val="00B3257F"/>
    <w:rsid w:val="00B32E4A"/>
    <w:rsid w:val="00B33645"/>
    <w:rsid w:val="00B33FAD"/>
    <w:rsid w:val="00B344C9"/>
    <w:rsid w:val="00B34774"/>
    <w:rsid w:val="00B34E79"/>
    <w:rsid w:val="00B35D80"/>
    <w:rsid w:val="00B36222"/>
    <w:rsid w:val="00B36BE9"/>
    <w:rsid w:val="00B37215"/>
    <w:rsid w:val="00B37EE0"/>
    <w:rsid w:val="00B417B9"/>
    <w:rsid w:val="00B417CD"/>
    <w:rsid w:val="00B4180E"/>
    <w:rsid w:val="00B4225B"/>
    <w:rsid w:val="00B4255B"/>
    <w:rsid w:val="00B428B1"/>
    <w:rsid w:val="00B437DD"/>
    <w:rsid w:val="00B44212"/>
    <w:rsid w:val="00B44DA0"/>
    <w:rsid w:val="00B45471"/>
    <w:rsid w:val="00B475D8"/>
    <w:rsid w:val="00B4775E"/>
    <w:rsid w:val="00B47BF1"/>
    <w:rsid w:val="00B47D1D"/>
    <w:rsid w:val="00B50CDB"/>
    <w:rsid w:val="00B52123"/>
    <w:rsid w:val="00B5276F"/>
    <w:rsid w:val="00B52A9E"/>
    <w:rsid w:val="00B52F3A"/>
    <w:rsid w:val="00B540FB"/>
    <w:rsid w:val="00B54217"/>
    <w:rsid w:val="00B54D2C"/>
    <w:rsid w:val="00B561E4"/>
    <w:rsid w:val="00B57D57"/>
    <w:rsid w:val="00B57FBD"/>
    <w:rsid w:val="00B57FD6"/>
    <w:rsid w:val="00B605DC"/>
    <w:rsid w:val="00B6075F"/>
    <w:rsid w:val="00B60852"/>
    <w:rsid w:val="00B60B23"/>
    <w:rsid w:val="00B616BC"/>
    <w:rsid w:val="00B617F9"/>
    <w:rsid w:val="00B6384C"/>
    <w:rsid w:val="00B63C0B"/>
    <w:rsid w:val="00B63DAE"/>
    <w:rsid w:val="00B6403A"/>
    <w:rsid w:val="00B64080"/>
    <w:rsid w:val="00B647BB"/>
    <w:rsid w:val="00B64C60"/>
    <w:rsid w:val="00B64CF3"/>
    <w:rsid w:val="00B65E9A"/>
    <w:rsid w:val="00B664F8"/>
    <w:rsid w:val="00B66A1C"/>
    <w:rsid w:val="00B700A3"/>
    <w:rsid w:val="00B70FC9"/>
    <w:rsid w:val="00B7179E"/>
    <w:rsid w:val="00B7200C"/>
    <w:rsid w:val="00B72778"/>
    <w:rsid w:val="00B740B3"/>
    <w:rsid w:val="00B74779"/>
    <w:rsid w:val="00B75799"/>
    <w:rsid w:val="00B75820"/>
    <w:rsid w:val="00B75972"/>
    <w:rsid w:val="00B7615B"/>
    <w:rsid w:val="00B77106"/>
    <w:rsid w:val="00B779FE"/>
    <w:rsid w:val="00B77FEC"/>
    <w:rsid w:val="00B80E2F"/>
    <w:rsid w:val="00B80E30"/>
    <w:rsid w:val="00B82B65"/>
    <w:rsid w:val="00B83DB0"/>
    <w:rsid w:val="00B84A32"/>
    <w:rsid w:val="00B84DA4"/>
    <w:rsid w:val="00B85A48"/>
    <w:rsid w:val="00B87A06"/>
    <w:rsid w:val="00B90146"/>
    <w:rsid w:val="00B90553"/>
    <w:rsid w:val="00B90ABB"/>
    <w:rsid w:val="00B90FDF"/>
    <w:rsid w:val="00B91064"/>
    <w:rsid w:val="00B91DCC"/>
    <w:rsid w:val="00B935AE"/>
    <w:rsid w:val="00B94249"/>
    <w:rsid w:val="00B94BBE"/>
    <w:rsid w:val="00B94F2A"/>
    <w:rsid w:val="00B94FC8"/>
    <w:rsid w:val="00B95C7B"/>
    <w:rsid w:val="00B96432"/>
    <w:rsid w:val="00B96ABB"/>
    <w:rsid w:val="00B970BB"/>
    <w:rsid w:val="00B9728D"/>
    <w:rsid w:val="00B974FF"/>
    <w:rsid w:val="00B97D7E"/>
    <w:rsid w:val="00BA02A9"/>
    <w:rsid w:val="00BA095A"/>
    <w:rsid w:val="00BA0F9C"/>
    <w:rsid w:val="00BA1D8D"/>
    <w:rsid w:val="00BA2498"/>
    <w:rsid w:val="00BA3784"/>
    <w:rsid w:val="00BA54A6"/>
    <w:rsid w:val="00BA5BDE"/>
    <w:rsid w:val="00BA6C77"/>
    <w:rsid w:val="00BB06FC"/>
    <w:rsid w:val="00BB1F21"/>
    <w:rsid w:val="00BB42AB"/>
    <w:rsid w:val="00BB473C"/>
    <w:rsid w:val="00BB5725"/>
    <w:rsid w:val="00BB69B5"/>
    <w:rsid w:val="00BB69CD"/>
    <w:rsid w:val="00BB6A7F"/>
    <w:rsid w:val="00BB7EFC"/>
    <w:rsid w:val="00BC004C"/>
    <w:rsid w:val="00BC0D7E"/>
    <w:rsid w:val="00BC10C5"/>
    <w:rsid w:val="00BC11F7"/>
    <w:rsid w:val="00BC12FE"/>
    <w:rsid w:val="00BC215C"/>
    <w:rsid w:val="00BC2FFE"/>
    <w:rsid w:val="00BC311C"/>
    <w:rsid w:val="00BC3BD6"/>
    <w:rsid w:val="00BC43A2"/>
    <w:rsid w:val="00BC4797"/>
    <w:rsid w:val="00BC4E9D"/>
    <w:rsid w:val="00BC5D1E"/>
    <w:rsid w:val="00BC6350"/>
    <w:rsid w:val="00BC6914"/>
    <w:rsid w:val="00BC6F00"/>
    <w:rsid w:val="00BC6F9E"/>
    <w:rsid w:val="00BC704B"/>
    <w:rsid w:val="00BC76F0"/>
    <w:rsid w:val="00BD04D3"/>
    <w:rsid w:val="00BD128B"/>
    <w:rsid w:val="00BD1F51"/>
    <w:rsid w:val="00BD1FFB"/>
    <w:rsid w:val="00BD228B"/>
    <w:rsid w:val="00BD26D5"/>
    <w:rsid w:val="00BD31CA"/>
    <w:rsid w:val="00BD33E6"/>
    <w:rsid w:val="00BD3628"/>
    <w:rsid w:val="00BD3909"/>
    <w:rsid w:val="00BD3FAE"/>
    <w:rsid w:val="00BD48CC"/>
    <w:rsid w:val="00BD4FA6"/>
    <w:rsid w:val="00BD6BC9"/>
    <w:rsid w:val="00BD6E88"/>
    <w:rsid w:val="00BD6FE1"/>
    <w:rsid w:val="00BD78E3"/>
    <w:rsid w:val="00BD7F7E"/>
    <w:rsid w:val="00BE168E"/>
    <w:rsid w:val="00BE1802"/>
    <w:rsid w:val="00BE3015"/>
    <w:rsid w:val="00BE3129"/>
    <w:rsid w:val="00BE3283"/>
    <w:rsid w:val="00BE3289"/>
    <w:rsid w:val="00BE4FD0"/>
    <w:rsid w:val="00BE5149"/>
    <w:rsid w:val="00BE5655"/>
    <w:rsid w:val="00BE6004"/>
    <w:rsid w:val="00BE6CC1"/>
    <w:rsid w:val="00BE71D5"/>
    <w:rsid w:val="00BF0169"/>
    <w:rsid w:val="00BF092C"/>
    <w:rsid w:val="00BF18CF"/>
    <w:rsid w:val="00BF1C59"/>
    <w:rsid w:val="00BF2758"/>
    <w:rsid w:val="00BF34D0"/>
    <w:rsid w:val="00BF39D6"/>
    <w:rsid w:val="00BF4BB9"/>
    <w:rsid w:val="00BF51AA"/>
    <w:rsid w:val="00BF54D7"/>
    <w:rsid w:val="00BF63C8"/>
    <w:rsid w:val="00BF640B"/>
    <w:rsid w:val="00BF68CF"/>
    <w:rsid w:val="00BF6C7D"/>
    <w:rsid w:val="00BF6C96"/>
    <w:rsid w:val="00BF6DCF"/>
    <w:rsid w:val="00BF75CC"/>
    <w:rsid w:val="00BF7A76"/>
    <w:rsid w:val="00C005D6"/>
    <w:rsid w:val="00C0069B"/>
    <w:rsid w:val="00C00BF4"/>
    <w:rsid w:val="00C01B29"/>
    <w:rsid w:val="00C01C19"/>
    <w:rsid w:val="00C01C8C"/>
    <w:rsid w:val="00C01D2F"/>
    <w:rsid w:val="00C02E1C"/>
    <w:rsid w:val="00C032B3"/>
    <w:rsid w:val="00C034CB"/>
    <w:rsid w:val="00C03543"/>
    <w:rsid w:val="00C036F7"/>
    <w:rsid w:val="00C06F79"/>
    <w:rsid w:val="00C072E3"/>
    <w:rsid w:val="00C100D8"/>
    <w:rsid w:val="00C107B4"/>
    <w:rsid w:val="00C1087D"/>
    <w:rsid w:val="00C10F4B"/>
    <w:rsid w:val="00C1164D"/>
    <w:rsid w:val="00C117BB"/>
    <w:rsid w:val="00C11D38"/>
    <w:rsid w:val="00C11D85"/>
    <w:rsid w:val="00C13791"/>
    <w:rsid w:val="00C144A6"/>
    <w:rsid w:val="00C149DA"/>
    <w:rsid w:val="00C14B37"/>
    <w:rsid w:val="00C15576"/>
    <w:rsid w:val="00C15A2A"/>
    <w:rsid w:val="00C1654D"/>
    <w:rsid w:val="00C16894"/>
    <w:rsid w:val="00C16B9A"/>
    <w:rsid w:val="00C17162"/>
    <w:rsid w:val="00C172F1"/>
    <w:rsid w:val="00C17C27"/>
    <w:rsid w:val="00C20157"/>
    <w:rsid w:val="00C2019D"/>
    <w:rsid w:val="00C201FC"/>
    <w:rsid w:val="00C21A82"/>
    <w:rsid w:val="00C24E09"/>
    <w:rsid w:val="00C25154"/>
    <w:rsid w:val="00C27598"/>
    <w:rsid w:val="00C276FD"/>
    <w:rsid w:val="00C27767"/>
    <w:rsid w:val="00C278EB"/>
    <w:rsid w:val="00C30322"/>
    <w:rsid w:val="00C3057B"/>
    <w:rsid w:val="00C30650"/>
    <w:rsid w:val="00C30E4A"/>
    <w:rsid w:val="00C30E5A"/>
    <w:rsid w:val="00C3261A"/>
    <w:rsid w:val="00C3278B"/>
    <w:rsid w:val="00C33C2B"/>
    <w:rsid w:val="00C33CE8"/>
    <w:rsid w:val="00C33D09"/>
    <w:rsid w:val="00C3478F"/>
    <w:rsid w:val="00C34C3F"/>
    <w:rsid w:val="00C34EBD"/>
    <w:rsid w:val="00C35AC7"/>
    <w:rsid w:val="00C35CAC"/>
    <w:rsid w:val="00C35D76"/>
    <w:rsid w:val="00C36093"/>
    <w:rsid w:val="00C3655A"/>
    <w:rsid w:val="00C40295"/>
    <w:rsid w:val="00C419D8"/>
    <w:rsid w:val="00C42242"/>
    <w:rsid w:val="00C42782"/>
    <w:rsid w:val="00C428A0"/>
    <w:rsid w:val="00C42EFB"/>
    <w:rsid w:val="00C43562"/>
    <w:rsid w:val="00C43E48"/>
    <w:rsid w:val="00C444F3"/>
    <w:rsid w:val="00C450D3"/>
    <w:rsid w:val="00C4581F"/>
    <w:rsid w:val="00C46B97"/>
    <w:rsid w:val="00C47358"/>
    <w:rsid w:val="00C50B67"/>
    <w:rsid w:val="00C51CA3"/>
    <w:rsid w:val="00C51F9F"/>
    <w:rsid w:val="00C52860"/>
    <w:rsid w:val="00C52F13"/>
    <w:rsid w:val="00C54BED"/>
    <w:rsid w:val="00C54C9F"/>
    <w:rsid w:val="00C55232"/>
    <w:rsid w:val="00C55305"/>
    <w:rsid w:val="00C55D14"/>
    <w:rsid w:val="00C564E2"/>
    <w:rsid w:val="00C57241"/>
    <w:rsid w:val="00C5738E"/>
    <w:rsid w:val="00C60E3F"/>
    <w:rsid w:val="00C621CB"/>
    <w:rsid w:val="00C62372"/>
    <w:rsid w:val="00C639F7"/>
    <w:rsid w:val="00C63C93"/>
    <w:rsid w:val="00C63D55"/>
    <w:rsid w:val="00C63DDB"/>
    <w:rsid w:val="00C64134"/>
    <w:rsid w:val="00C64924"/>
    <w:rsid w:val="00C64EB5"/>
    <w:rsid w:val="00C652D0"/>
    <w:rsid w:val="00C661B7"/>
    <w:rsid w:val="00C67095"/>
    <w:rsid w:val="00C67D80"/>
    <w:rsid w:val="00C70AD6"/>
    <w:rsid w:val="00C712A8"/>
    <w:rsid w:val="00C71D3C"/>
    <w:rsid w:val="00C71EFE"/>
    <w:rsid w:val="00C72C7D"/>
    <w:rsid w:val="00C73EC9"/>
    <w:rsid w:val="00C73FF5"/>
    <w:rsid w:val="00C74EFF"/>
    <w:rsid w:val="00C750DE"/>
    <w:rsid w:val="00C755E7"/>
    <w:rsid w:val="00C75994"/>
    <w:rsid w:val="00C75C3C"/>
    <w:rsid w:val="00C762EE"/>
    <w:rsid w:val="00C77423"/>
    <w:rsid w:val="00C80F7F"/>
    <w:rsid w:val="00C822B1"/>
    <w:rsid w:val="00C823D8"/>
    <w:rsid w:val="00C828F2"/>
    <w:rsid w:val="00C83C2B"/>
    <w:rsid w:val="00C8400B"/>
    <w:rsid w:val="00C84110"/>
    <w:rsid w:val="00C84DE8"/>
    <w:rsid w:val="00C850EA"/>
    <w:rsid w:val="00C85102"/>
    <w:rsid w:val="00C853B7"/>
    <w:rsid w:val="00C85551"/>
    <w:rsid w:val="00C903DE"/>
    <w:rsid w:val="00C90EBE"/>
    <w:rsid w:val="00C9138E"/>
    <w:rsid w:val="00C92153"/>
    <w:rsid w:val="00C92B23"/>
    <w:rsid w:val="00C93154"/>
    <w:rsid w:val="00C941A5"/>
    <w:rsid w:val="00C941A6"/>
    <w:rsid w:val="00C94DD5"/>
    <w:rsid w:val="00C95291"/>
    <w:rsid w:val="00C9644D"/>
    <w:rsid w:val="00C9648A"/>
    <w:rsid w:val="00C96950"/>
    <w:rsid w:val="00C96A26"/>
    <w:rsid w:val="00C96B14"/>
    <w:rsid w:val="00C97B02"/>
    <w:rsid w:val="00C97CFA"/>
    <w:rsid w:val="00CA0E91"/>
    <w:rsid w:val="00CA1FC4"/>
    <w:rsid w:val="00CA4B1E"/>
    <w:rsid w:val="00CA5597"/>
    <w:rsid w:val="00CA55AC"/>
    <w:rsid w:val="00CA566D"/>
    <w:rsid w:val="00CA67A2"/>
    <w:rsid w:val="00CA7174"/>
    <w:rsid w:val="00CA7E35"/>
    <w:rsid w:val="00CB01A2"/>
    <w:rsid w:val="00CB3247"/>
    <w:rsid w:val="00CB3705"/>
    <w:rsid w:val="00CB3A81"/>
    <w:rsid w:val="00CB432A"/>
    <w:rsid w:val="00CB4BEE"/>
    <w:rsid w:val="00CB51D1"/>
    <w:rsid w:val="00CB600D"/>
    <w:rsid w:val="00CB61A9"/>
    <w:rsid w:val="00CB6463"/>
    <w:rsid w:val="00CB7B2D"/>
    <w:rsid w:val="00CC1C79"/>
    <w:rsid w:val="00CC2191"/>
    <w:rsid w:val="00CC2342"/>
    <w:rsid w:val="00CC2867"/>
    <w:rsid w:val="00CC2CB6"/>
    <w:rsid w:val="00CC2E4A"/>
    <w:rsid w:val="00CC3678"/>
    <w:rsid w:val="00CC37EC"/>
    <w:rsid w:val="00CC3A3D"/>
    <w:rsid w:val="00CC3D69"/>
    <w:rsid w:val="00CC47BF"/>
    <w:rsid w:val="00CC4803"/>
    <w:rsid w:val="00CC4B70"/>
    <w:rsid w:val="00CC6041"/>
    <w:rsid w:val="00CC630B"/>
    <w:rsid w:val="00CC6497"/>
    <w:rsid w:val="00CC682F"/>
    <w:rsid w:val="00CC7011"/>
    <w:rsid w:val="00CC72ED"/>
    <w:rsid w:val="00CD037A"/>
    <w:rsid w:val="00CD0B21"/>
    <w:rsid w:val="00CD10FB"/>
    <w:rsid w:val="00CD18F4"/>
    <w:rsid w:val="00CD1CFE"/>
    <w:rsid w:val="00CD2436"/>
    <w:rsid w:val="00CD250F"/>
    <w:rsid w:val="00CD32E3"/>
    <w:rsid w:val="00CD32E8"/>
    <w:rsid w:val="00CD439C"/>
    <w:rsid w:val="00CD45AD"/>
    <w:rsid w:val="00CD5993"/>
    <w:rsid w:val="00CD59AA"/>
    <w:rsid w:val="00CD6163"/>
    <w:rsid w:val="00CD67B6"/>
    <w:rsid w:val="00CD6864"/>
    <w:rsid w:val="00CD6CC4"/>
    <w:rsid w:val="00CE00A2"/>
    <w:rsid w:val="00CE0379"/>
    <w:rsid w:val="00CE07BD"/>
    <w:rsid w:val="00CE0AB1"/>
    <w:rsid w:val="00CE0BB1"/>
    <w:rsid w:val="00CE0DA1"/>
    <w:rsid w:val="00CE1354"/>
    <w:rsid w:val="00CE2077"/>
    <w:rsid w:val="00CE2596"/>
    <w:rsid w:val="00CE2C67"/>
    <w:rsid w:val="00CE3CA0"/>
    <w:rsid w:val="00CE3CE0"/>
    <w:rsid w:val="00CE43DF"/>
    <w:rsid w:val="00CE542E"/>
    <w:rsid w:val="00CE63A7"/>
    <w:rsid w:val="00CE6423"/>
    <w:rsid w:val="00CE6B7B"/>
    <w:rsid w:val="00CE6E4E"/>
    <w:rsid w:val="00CE71CA"/>
    <w:rsid w:val="00CE7CAB"/>
    <w:rsid w:val="00CE7D53"/>
    <w:rsid w:val="00CF01E7"/>
    <w:rsid w:val="00CF0392"/>
    <w:rsid w:val="00CF0D12"/>
    <w:rsid w:val="00CF0E55"/>
    <w:rsid w:val="00CF0F71"/>
    <w:rsid w:val="00CF14F4"/>
    <w:rsid w:val="00CF1D84"/>
    <w:rsid w:val="00CF21CC"/>
    <w:rsid w:val="00CF3F9B"/>
    <w:rsid w:val="00CF513E"/>
    <w:rsid w:val="00CF532C"/>
    <w:rsid w:val="00CF5E3A"/>
    <w:rsid w:val="00CF6084"/>
    <w:rsid w:val="00CF6268"/>
    <w:rsid w:val="00CF6C46"/>
    <w:rsid w:val="00CF77CD"/>
    <w:rsid w:val="00D01262"/>
    <w:rsid w:val="00D01CD5"/>
    <w:rsid w:val="00D0215F"/>
    <w:rsid w:val="00D02417"/>
    <w:rsid w:val="00D03829"/>
    <w:rsid w:val="00D03E7B"/>
    <w:rsid w:val="00D04395"/>
    <w:rsid w:val="00D043B6"/>
    <w:rsid w:val="00D04841"/>
    <w:rsid w:val="00D04A06"/>
    <w:rsid w:val="00D04DD5"/>
    <w:rsid w:val="00D04FF5"/>
    <w:rsid w:val="00D05014"/>
    <w:rsid w:val="00D05AB7"/>
    <w:rsid w:val="00D05ECB"/>
    <w:rsid w:val="00D06806"/>
    <w:rsid w:val="00D07791"/>
    <w:rsid w:val="00D0785B"/>
    <w:rsid w:val="00D113D7"/>
    <w:rsid w:val="00D118CD"/>
    <w:rsid w:val="00D11C74"/>
    <w:rsid w:val="00D11FDF"/>
    <w:rsid w:val="00D1212A"/>
    <w:rsid w:val="00D13BC5"/>
    <w:rsid w:val="00D1407D"/>
    <w:rsid w:val="00D15511"/>
    <w:rsid w:val="00D1591F"/>
    <w:rsid w:val="00D1716B"/>
    <w:rsid w:val="00D17175"/>
    <w:rsid w:val="00D1762C"/>
    <w:rsid w:val="00D17915"/>
    <w:rsid w:val="00D17C5D"/>
    <w:rsid w:val="00D2024D"/>
    <w:rsid w:val="00D20355"/>
    <w:rsid w:val="00D205BD"/>
    <w:rsid w:val="00D2074B"/>
    <w:rsid w:val="00D212C3"/>
    <w:rsid w:val="00D2139D"/>
    <w:rsid w:val="00D216C4"/>
    <w:rsid w:val="00D21922"/>
    <w:rsid w:val="00D21BCE"/>
    <w:rsid w:val="00D22429"/>
    <w:rsid w:val="00D2278C"/>
    <w:rsid w:val="00D22BEF"/>
    <w:rsid w:val="00D230C3"/>
    <w:rsid w:val="00D24A13"/>
    <w:rsid w:val="00D2567F"/>
    <w:rsid w:val="00D25777"/>
    <w:rsid w:val="00D25969"/>
    <w:rsid w:val="00D26EBB"/>
    <w:rsid w:val="00D27CA2"/>
    <w:rsid w:val="00D303D3"/>
    <w:rsid w:val="00D30D94"/>
    <w:rsid w:val="00D30EDC"/>
    <w:rsid w:val="00D31C95"/>
    <w:rsid w:val="00D32890"/>
    <w:rsid w:val="00D329CE"/>
    <w:rsid w:val="00D32D4C"/>
    <w:rsid w:val="00D337AA"/>
    <w:rsid w:val="00D3389B"/>
    <w:rsid w:val="00D3407C"/>
    <w:rsid w:val="00D3466C"/>
    <w:rsid w:val="00D34750"/>
    <w:rsid w:val="00D347EB"/>
    <w:rsid w:val="00D34F54"/>
    <w:rsid w:val="00D364EC"/>
    <w:rsid w:val="00D36603"/>
    <w:rsid w:val="00D36624"/>
    <w:rsid w:val="00D36EE3"/>
    <w:rsid w:val="00D37F3E"/>
    <w:rsid w:val="00D40585"/>
    <w:rsid w:val="00D408E5"/>
    <w:rsid w:val="00D40C4D"/>
    <w:rsid w:val="00D41647"/>
    <w:rsid w:val="00D41751"/>
    <w:rsid w:val="00D41DAC"/>
    <w:rsid w:val="00D41F1B"/>
    <w:rsid w:val="00D41FB8"/>
    <w:rsid w:val="00D4222C"/>
    <w:rsid w:val="00D44529"/>
    <w:rsid w:val="00D457D9"/>
    <w:rsid w:val="00D46146"/>
    <w:rsid w:val="00D47D59"/>
    <w:rsid w:val="00D50144"/>
    <w:rsid w:val="00D50173"/>
    <w:rsid w:val="00D51597"/>
    <w:rsid w:val="00D517A8"/>
    <w:rsid w:val="00D51ABE"/>
    <w:rsid w:val="00D51FB7"/>
    <w:rsid w:val="00D52428"/>
    <w:rsid w:val="00D52868"/>
    <w:rsid w:val="00D53745"/>
    <w:rsid w:val="00D5396C"/>
    <w:rsid w:val="00D53B6C"/>
    <w:rsid w:val="00D549F3"/>
    <w:rsid w:val="00D54A6C"/>
    <w:rsid w:val="00D54B59"/>
    <w:rsid w:val="00D55023"/>
    <w:rsid w:val="00D55209"/>
    <w:rsid w:val="00D55CF1"/>
    <w:rsid w:val="00D55F93"/>
    <w:rsid w:val="00D566DA"/>
    <w:rsid w:val="00D566E5"/>
    <w:rsid w:val="00D6032E"/>
    <w:rsid w:val="00D6097E"/>
    <w:rsid w:val="00D60A8A"/>
    <w:rsid w:val="00D613DF"/>
    <w:rsid w:val="00D61506"/>
    <w:rsid w:val="00D615CA"/>
    <w:rsid w:val="00D61F41"/>
    <w:rsid w:val="00D622B0"/>
    <w:rsid w:val="00D62B9F"/>
    <w:rsid w:val="00D63F4D"/>
    <w:rsid w:val="00D6493B"/>
    <w:rsid w:val="00D64DFD"/>
    <w:rsid w:val="00D6588E"/>
    <w:rsid w:val="00D65BA2"/>
    <w:rsid w:val="00D65D9D"/>
    <w:rsid w:val="00D6613C"/>
    <w:rsid w:val="00D6653B"/>
    <w:rsid w:val="00D679B8"/>
    <w:rsid w:val="00D7029A"/>
    <w:rsid w:val="00D70850"/>
    <w:rsid w:val="00D70C44"/>
    <w:rsid w:val="00D70D35"/>
    <w:rsid w:val="00D7105B"/>
    <w:rsid w:val="00D71539"/>
    <w:rsid w:val="00D71662"/>
    <w:rsid w:val="00D71A9C"/>
    <w:rsid w:val="00D71ED4"/>
    <w:rsid w:val="00D74134"/>
    <w:rsid w:val="00D7429D"/>
    <w:rsid w:val="00D742AD"/>
    <w:rsid w:val="00D7596B"/>
    <w:rsid w:val="00D75CA6"/>
    <w:rsid w:val="00D76508"/>
    <w:rsid w:val="00D76DAD"/>
    <w:rsid w:val="00D771AE"/>
    <w:rsid w:val="00D771C2"/>
    <w:rsid w:val="00D775B7"/>
    <w:rsid w:val="00D7795A"/>
    <w:rsid w:val="00D81EC0"/>
    <w:rsid w:val="00D84770"/>
    <w:rsid w:val="00D847D8"/>
    <w:rsid w:val="00D85131"/>
    <w:rsid w:val="00D863C4"/>
    <w:rsid w:val="00D86516"/>
    <w:rsid w:val="00D86634"/>
    <w:rsid w:val="00D86823"/>
    <w:rsid w:val="00D8686F"/>
    <w:rsid w:val="00D86A29"/>
    <w:rsid w:val="00D86CF7"/>
    <w:rsid w:val="00D87204"/>
    <w:rsid w:val="00D87CF2"/>
    <w:rsid w:val="00D904E0"/>
    <w:rsid w:val="00D90CB1"/>
    <w:rsid w:val="00D90DDD"/>
    <w:rsid w:val="00D91232"/>
    <w:rsid w:val="00D918B8"/>
    <w:rsid w:val="00D922D1"/>
    <w:rsid w:val="00D9243A"/>
    <w:rsid w:val="00D93EEC"/>
    <w:rsid w:val="00D94D5F"/>
    <w:rsid w:val="00D94E32"/>
    <w:rsid w:val="00D9536E"/>
    <w:rsid w:val="00D95725"/>
    <w:rsid w:val="00D95977"/>
    <w:rsid w:val="00D96809"/>
    <w:rsid w:val="00D97127"/>
    <w:rsid w:val="00D971CE"/>
    <w:rsid w:val="00D975FD"/>
    <w:rsid w:val="00DA01A9"/>
    <w:rsid w:val="00DA0546"/>
    <w:rsid w:val="00DA0A57"/>
    <w:rsid w:val="00DA109C"/>
    <w:rsid w:val="00DA33A3"/>
    <w:rsid w:val="00DA3BD5"/>
    <w:rsid w:val="00DA4152"/>
    <w:rsid w:val="00DA473E"/>
    <w:rsid w:val="00DA4BF9"/>
    <w:rsid w:val="00DA5380"/>
    <w:rsid w:val="00DA64A0"/>
    <w:rsid w:val="00DA6BD1"/>
    <w:rsid w:val="00DA76E1"/>
    <w:rsid w:val="00DB12F3"/>
    <w:rsid w:val="00DB1858"/>
    <w:rsid w:val="00DB30C7"/>
    <w:rsid w:val="00DB3A63"/>
    <w:rsid w:val="00DB4537"/>
    <w:rsid w:val="00DB4A0D"/>
    <w:rsid w:val="00DB51D1"/>
    <w:rsid w:val="00DB54EF"/>
    <w:rsid w:val="00DB6268"/>
    <w:rsid w:val="00DB6D45"/>
    <w:rsid w:val="00DB7826"/>
    <w:rsid w:val="00DC107F"/>
    <w:rsid w:val="00DC13DB"/>
    <w:rsid w:val="00DC4BCB"/>
    <w:rsid w:val="00DC5A4C"/>
    <w:rsid w:val="00DC5A4E"/>
    <w:rsid w:val="00DC5AEA"/>
    <w:rsid w:val="00DC5C61"/>
    <w:rsid w:val="00DC5E83"/>
    <w:rsid w:val="00DC6690"/>
    <w:rsid w:val="00DC6A55"/>
    <w:rsid w:val="00DC719A"/>
    <w:rsid w:val="00DC7A92"/>
    <w:rsid w:val="00DC7E64"/>
    <w:rsid w:val="00DD04E7"/>
    <w:rsid w:val="00DD07CF"/>
    <w:rsid w:val="00DD0E41"/>
    <w:rsid w:val="00DD2C20"/>
    <w:rsid w:val="00DD488F"/>
    <w:rsid w:val="00DD4DFC"/>
    <w:rsid w:val="00DD4EB7"/>
    <w:rsid w:val="00DD528E"/>
    <w:rsid w:val="00DD54A8"/>
    <w:rsid w:val="00DD5CA1"/>
    <w:rsid w:val="00DD5FFC"/>
    <w:rsid w:val="00DD70B5"/>
    <w:rsid w:val="00DE0477"/>
    <w:rsid w:val="00DE0C50"/>
    <w:rsid w:val="00DE115C"/>
    <w:rsid w:val="00DE24AF"/>
    <w:rsid w:val="00DE2535"/>
    <w:rsid w:val="00DE2878"/>
    <w:rsid w:val="00DE28D4"/>
    <w:rsid w:val="00DE35CF"/>
    <w:rsid w:val="00DE4A5D"/>
    <w:rsid w:val="00DE4D12"/>
    <w:rsid w:val="00DE5A46"/>
    <w:rsid w:val="00DE5DC5"/>
    <w:rsid w:val="00DE6452"/>
    <w:rsid w:val="00DE67A7"/>
    <w:rsid w:val="00DE6DB6"/>
    <w:rsid w:val="00DE7FD4"/>
    <w:rsid w:val="00DF07F4"/>
    <w:rsid w:val="00DF085A"/>
    <w:rsid w:val="00DF09DC"/>
    <w:rsid w:val="00DF0A6D"/>
    <w:rsid w:val="00DF2C88"/>
    <w:rsid w:val="00DF2EBC"/>
    <w:rsid w:val="00DF468C"/>
    <w:rsid w:val="00DF476B"/>
    <w:rsid w:val="00DF5AF1"/>
    <w:rsid w:val="00DF5D27"/>
    <w:rsid w:val="00DF6673"/>
    <w:rsid w:val="00DF7736"/>
    <w:rsid w:val="00DF78E1"/>
    <w:rsid w:val="00E003A1"/>
    <w:rsid w:val="00E00CD5"/>
    <w:rsid w:val="00E00E34"/>
    <w:rsid w:val="00E014D8"/>
    <w:rsid w:val="00E0196E"/>
    <w:rsid w:val="00E02B22"/>
    <w:rsid w:val="00E02F0E"/>
    <w:rsid w:val="00E0332C"/>
    <w:rsid w:val="00E03B2F"/>
    <w:rsid w:val="00E03CAD"/>
    <w:rsid w:val="00E03E70"/>
    <w:rsid w:val="00E04169"/>
    <w:rsid w:val="00E044F8"/>
    <w:rsid w:val="00E04587"/>
    <w:rsid w:val="00E04B29"/>
    <w:rsid w:val="00E05926"/>
    <w:rsid w:val="00E062D8"/>
    <w:rsid w:val="00E0637D"/>
    <w:rsid w:val="00E068C3"/>
    <w:rsid w:val="00E06BEB"/>
    <w:rsid w:val="00E06D40"/>
    <w:rsid w:val="00E06EEB"/>
    <w:rsid w:val="00E07425"/>
    <w:rsid w:val="00E0748D"/>
    <w:rsid w:val="00E07857"/>
    <w:rsid w:val="00E07A5A"/>
    <w:rsid w:val="00E07DD9"/>
    <w:rsid w:val="00E07F96"/>
    <w:rsid w:val="00E07FD6"/>
    <w:rsid w:val="00E1057C"/>
    <w:rsid w:val="00E108CD"/>
    <w:rsid w:val="00E10B02"/>
    <w:rsid w:val="00E10BAB"/>
    <w:rsid w:val="00E126D2"/>
    <w:rsid w:val="00E13459"/>
    <w:rsid w:val="00E134FD"/>
    <w:rsid w:val="00E135EE"/>
    <w:rsid w:val="00E14D9E"/>
    <w:rsid w:val="00E154D0"/>
    <w:rsid w:val="00E15C0F"/>
    <w:rsid w:val="00E16EFF"/>
    <w:rsid w:val="00E1726A"/>
    <w:rsid w:val="00E17E9A"/>
    <w:rsid w:val="00E20407"/>
    <w:rsid w:val="00E20B96"/>
    <w:rsid w:val="00E231DE"/>
    <w:rsid w:val="00E23471"/>
    <w:rsid w:val="00E23495"/>
    <w:rsid w:val="00E2375E"/>
    <w:rsid w:val="00E23848"/>
    <w:rsid w:val="00E239E3"/>
    <w:rsid w:val="00E23D6A"/>
    <w:rsid w:val="00E24737"/>
    <w:rsid w:val="00E24D3E"/>
    <w:rsid w:val="00E24E67"/>
    <w:rsid w:val="00E264BB"/>
    <w:rsid w:val="00E2659F"/>
    <w:rsid w:val="00E26B3C"/>
    <w:rsid w:val="00E26CAB"/>
    <w:rsid w:val="00E26E80"/>
    <w:rsid w:val="00E303DC"/>
    <w:rsid w:val="00E30DC9"/>
    <w:rsid w:val="00E31A8E"/>
    <w:rsid w:val="00E31C8D"/>
    <w:rsid w:val="00E33081"/>
    <w:rsid w:val="00E33090"/>
    <w:rsid w:val="00E3360D"/>
    <w:rsid w:val="00E3361E"/>
    <w:rsid w:val="00E33878"/>
    <w:rsid w:val="00E34EB2"/>
    <w:rsid w:val="00E357D1"/>
    <w:rsid w:val="00E35D53"/>
    <w:rsid w:val="00E3737E"/>
    <w:rsid w:val="00E37EBA"/>
    <w:rsid w:val="00E40F6E"/>
    <w:rsid w:val="00E41061"/>
    <w:rsid w:val="00E41C31"/>
    <w:rsid w:val="00E42661"/>
    <w:rsid w:val="00E42EA9"/>
    <w:rsid w:val="00E4391A"/>
    <w:rsid w:val="00E44BEC"/>
    <w:rsid w:val="00E44CE0"/>
    <w:rsid w:val="00E4529F"/>
    <w:rsid w:val="00E457B1"/>
    <w:rsid w:val="00E45840"/>
    <w:rsid w:val="00E45C14"/>
    <w:rsid w:val="00E46326"/>
    <w:rsid w:val="00E4640A"/>
    <w:rsid w:val="00E468F6"/>
    <w:rsid w:val="00E46914"/>
    <w:rsid w:val="00E46E77"/>
    <w:rsid w:val="00E4710A"/>
    <w:rsid w:val="00E47D1E"/>
    <w:rsid w:val="00E5101C"/>
    <w:rsid w:val="00E51E2F"/>
    <w:rsid w:val="00E5231D"/>
    <w:rsid w:val="00E52F57"/>
    <w:rsid w:val="00E53073"/>
    <w:rsid w:val="00E53482"/>
    <w:rsid w:val="00E537C9"/>
    <w:rsid w:val="00E5520C"/>
    <w:rsid w:val="00E5551D"/>
    <w:rsid w:val="00E55D59"/>
    <w:rsid w:val="00E56567"/>
    <w:rsid w:val="00E569DC"/>
    <w:rsid w:val="00E56AEC"/>
    <w:rsid w:val="00E57AEB"/>
    <w:rsid w:val="00E57B12"/>
    <w:rsid w:val="00E57B64"/>
    <w:rsid w:val="00E6052B"/>
    <w:rsid w:val="00E60553"/>
    <w:rsid w:val="00E60F50"/>
    <w:rsid w:val="00E61117"/>
    <w:rsid w:val="00E6177F"/>
    <w:rsid w:val="00E61942"/>
    <w:rsid w:val="00E61B6F"/>
    <w:rsid w:val="00E63571"/>
    <w:rsid w:val="00E639CE"/>
    <w:rsid w:val="00E63A80"/>
    <w:rsid w:val="00E63B25"/>
    <w:rsid w:val="00E63E4B"/>
    <w:rsid w:val="00E65055"/>
    <w:rsid w:val="00E70205"/>
    <w:rsid w:val="00E70510"/>
    <w:rsid w:val="00E707D1"/>
    <w:rsid w:val="00E70B56"/>
    <w:rsid w:val="00E70E22"/>
    <w:rsid w:val="00E70FA6"/>
    <w:rsid w:val="00E717A1"/>
    <w:rsid w:val="00E718DA"/>
    <w:rsid w:val="00E71993"/>
    <w:rsid w:val="00E71C26"/>
    <w:rsid w:val="00E72133"/>
    <w:rsid w:val="00E72225"/>
    <w:rsid w:val="00E73B2A"/>
    <w:rsid w:val="00E73DFC"/>
    <w:rsid w:val="00E74F2C"/>
    <w:rsid w:val="00E757AB"/>
    <w:rsid w:val="00E7656C"/>
    <w:rsid w:val="00E76827"/>
    <w:rsid w:val="00E77679"/>
    <w:rsid w:val="00E77BDA"/>
    <w:rsid w:val="00E77FE9"/>
    <w:rsid w:val="00E802F4"/>
    <w:rsid w:val="00E80E37"/>
    <w:rsid w:val="00E81200"/>
    <w:rsid w:val="00E81C40"/>
    <w:rsid w:val="00E8246B"/>
    <w:rsid w:val="00E82B20"/>
    <w:rsid w:val="00E83669"/>
    <w:rsid w:val="00E83DE0"/>
    <w:rsid w:val="00E84BA2"/>
    <w:rsid w:val="00E85F0D"/>
    <w:rsid w:val="00E862D9"/>
    <w:rsid w:val="00E8630B"/>
    <w:rsid w:val="00E86D80"/>
    <w:rsid w:val="00E90493"/>
    <w:rsid w:val="00E91A8F"/>
    <w:rsid w:val="00E93CE7"/>
    <w:rsid w:val="00E93F5E"/>
    <w:rsid w:val="00E940D7"/>
    <w:rsid w:val="00E94296"/>
    <w:rsid w:val="00E95A55"/>
    <w:rsid w:val="00E97274"/>
    <w:rsid w:val="00E97C1A"/>
    <w:rsid w:val="00EA14A2"/>
    <w:rsid w:val="00EA1846"/>
    <w:rsid w:val="00EA249B"/>
    <w:rsid w:val="00EA3D8B"/>
    <w:rsid w:val="00EA4F04"/>
    <w:rsid w:val="00EA58AD"/>
    <w:rsid w:val="00EA7FCB"/>
    <w:rsid w:val="00EB02EE"/>
    <w:rsid w:val="00EB0575"/>
    <w:rsid w:val="00EB12C4"/>
    <w:rsid w:val="00EB2182"/>
    <w:rsid w:val="00EB2481"/>
    <w:rsid w:val="00EB2B82"/>
    <w:rsid w:val="00EB3465"/>
    <w:rsid w:val="00EB76CA"/>
    <w:rsid w:val="00EB7CD6"/>
    <w:rsid w:val="00EC0FA0"/>
    <w:rsid w:val="00EC2921"/>
    <w:rsid w:val="00EC2F55"/>
    <w:rsid w:val="00EC394A"/>
    <w:rsid w:val="00EC3F8C"/>
    <w:rsid w:val="00EC43F7"/>
    <w:rsid w:val="00EC468F"/>
    <w:rsid w:val="00EC47C3"/>
    <w:rsid w:val="00EC4BC8"/>
    <w:rsid w:val="00EC531E"/>
    <w:rsid w:val="00EC5485"/>
    <w:rsid w:val="00EC5D06"/>
    <w:rsid w:val="00EC633D"/>
    <w:rsid w:val="00EC665C"/>
    <w:rsid w:val="00EC6A3D"/>
    <w:rsid w:val="00EC7025"/>
    <w:rsid w:val="00EC7090"/>
    <w:rsid w:val="00EC7484"/>
    <w:rsid w:val="00EC7C18"/>
    <w:rsid w:val="00ED0D9A"/>
    <w:rsid w:val="00ED0F92"/>
    <w:rsid w:val="00ED173B"/>
    <w:rsid w:val="00ED1A3E"/>
    <w:rsid w:val="00ED2657"/>
    <w:rsid w:val="00ED2A4B"/>
    <w:rsid w:val="00ED31B0"/>
    <w:rsid w:val="00ED3B5B"/>
    <w:rsid w:val="00ED40B3"/>
    <w:rsid w:val="00ED4AB6"/>
    <w:rsid w:val="00ED4C67"/>
    <w:rsid w:val="00ED5317"/>
    <w:rsid w:val="00ED5748"/>
    <w:rsid w:val="00ED5B0C"/>
    <w:rsid w:val="00ED5C88"/>
    <w:rsid w:val="00ED6C6A"/>
    <w:rsid w:val="00EE03F0"/>
    <w:rsid w:val="00EE0796"/>
    <w:rsid w:val="00EE0AEE"/>
    <w:rsid w:val="00EE0FA4"/>
    <w:rsid w:val="00EE1A7D"/>
    <w:rsid w:val="00EE25CD"/>
    <w:rsid w:val="00EE29DF"/>
    <w:rsid w:val="00EE29FA"/>
    <w:rsid w:val="00EE2A9D"/>
    <w:rsid w:val="00EE3063"/>
    <w:rsid w:val="00EE3B06"/>
    <w:rsid w:val="00EE4792"/>
    <w:rsid w:val="00EE4C3C"/>
    <w:rsid w:val="00EE55E9"/>
    <w:rsid w:val="00EE5E77"/>
    <w:rsid w:val="00EE601E"/>
    <w:rsid w:val="00EE6551"/>
    <w:rsid w:val="00EE697B"/>
    <w:rsid w:val="00EE7479"/>
    <w:rsid w:val="00EE79DF"/>
    <w:rsid w:val="00EE7A54"/>
    <w:rsid w:val="00EE7C1E"/>
    <w:rsid w:val="00EF0A87"/>
    <w:rsid w:val="00EF127F"/>
    <w:rsid w:val="00EF1BE6"/>
    <w:rsid w:val="00EF31E8"/>
    <w:rsid w:val="00EF3F27"/>
    <w:rsid w:val="00EF424D"/>
    <w:rsid w:val="00EF55BB"/>
    <w:rsid w:val="00EF6160"/>
    <w:rsid w:val="00F00944"/>
    <w:rsid w:val="00F01097"/>
    <w:rsid w:val="00F01427"/>
    <w:rsid w:val="00F01D54"/>
    <w:rsid w:val="00F020C7"/>
    <w:rsid w:val="00F021D5"/>
    <w:rsid w:val="00F03745"/>
    <w:rsid w:val="00F03E7D"/>
    <w:rsid w:val="00F043DD"/>
    <w:rsid w:val="00F04793"/>
    <w:rsid w:val="00F0542D"/>
    <w:rsid w:val="00F054E6"/>
    <w:rsid w:val="00F068BA"/>
    <w:rsid w:val="00F068BC"/>
    <w:rsid w:val="00F06CEC"/>
    <w:rsid w:val="00F06E05"/>
    <w:rsid w:val="00F079DC"/>
    <w:rsid w:val="00F1051B"/>
    <w:rsid w:val="00F1153B"/>
    <w:rsid w:val="00F11AF9"/>
    <w:rsid w:val="00F15045"/>
    <w:rsid w:val="00F150F7"/>
    <w:rsid w:val="00F15A88"/>
    <w:rsid w:val="00F16BC4"/>
    <w:rsid w:val="00F171FB"/>
    <w:rsid w:val="00F20BBB"/>
    <w:rsid w:val="00F20DDC"/>
    <w:rsid w:val="00F216F6"/>
    <w:rsid w:val="00F2194E"/>
    <w:rsid w:val="00F21BC4"/>
    <w:rsid w:val="00F225A3"/>
    <w:rsid w:val="00F22952"/>
    <w:rsid w:val="00F233D7"/>
    <w:rsid w:val="00F2382D"/>
    <w:rsid w:val="00F245A8"/>
    <w:rsid w:val="00F245AA"/>
    <w:rsid w:val="00F24D4D"/>
    <w:rsid w:val="00F25BC8"/>
    <w:rsid w:val="00F25C93"/>
    <w:rsid w:val="00F25CB2"/>
    <w:rsid w:val="00F25F00"/>
    <w:rsid w:val="00F26375"/>
    <w:rsid w:val="00F26F7D"/>
    <w:rsid w:val="00F278E5"/>
    <w:rsid w:val="00F27905"/>
    <w:rsid w:val="00F27B3F"/>
    <w:rsid w:val="00F30D21"/>
    <w:rsid w:val="00F30F2A"/>
    <w:rsid w:val="00F312BB"/>
    <w:rsid w:val="00F325B1"/>
    <w:rsid w:val="00F32955"/>
    <w:rsid w:val="00F33430"/>
    <w:rsid w:val="00F344B5"/>
    <w:rsid w:val="00F35604"/>
    <w:rsid w:val="00F35EFD"/>
    <w:rsid w:val="00F372BE"/>
    <w:rsid w:val="00F374F3"/>
    <w:rsid w:val="00F418E1"/>
    <w:rsid w:val="00F41AB7"/>
    <w:rsid w:val="00F41F42"/>
    <w:rsid w:val="00F435EC"/>
    <w:rsid w:val="00F43665"/>
    <w:rsid w:val="00F43844"/>
    <w:rsid w:val="00F43B88"/>
    <w:rsid w:val="00F43FA1"/>
    <w:rsid w:val="00F44603"/>
    <w:rsid w:val="00F4597D"/>
    <w:rsid w:val="00F45A48"/>
    <w:rsid w:val="00F46DD4"/>
    <w:rsid w:val="00F47882"/>
    <w:rsid w:val="00F50062"/>
    <w:rsid w:val="00F50717"/>
    <w:rsid w:val="00F50AF6"/>
    <w:rsid w:val="00F51738"/>
    <w:rsid w:val="00F51D90"/>
    <w:rsid w:val="00F52133"/>
    <w:rsid w:val="00F5215C"/>
    <w:rsid w:val="00F52744"/>
    <w:rsid w:val="00F52B6D"/>
    <w:rsid w:val="00F53515"/>
    <w:rsid w:val="00F5473A"/>
    <w:rsid w:val="00F55ADC"/>
    <w:rsid w:val="00F563F2"/>
    <w:rsid w:val="00F56BCD"/>
    <w:rsid w:val="00F5748B"/>
    <w:rsid w:val="00F574C5"/>
    <w:rsid w:val="00F575F8"/>
    <w:rsid w:val="00F600D2"/>
    <w:rsid w:val="00F61063"/>
    <w:rsid w:val="00F62B20"/>
    <w:rsid w:val="00F62E07"/>
    <w:rsid w:val="00F63E15"/>
    <w:rsid w:val="00F64135"/>
    <w:rsid w:val="00F65B3F"/>
    <w:rsid w:val="00F665A6"/>
    <w:rsid w:val="00F665D1"/>
    <w:rsid w:val="00F70C50"/>
    <w:rsid w:val="00F70D68"/>
    <w:rsid w:val="00F70DEF"/>
    <w:rsid w:val="00F713AF"/>
    <w:rsid w:val="00F71CA3"/>
    <w:rsid w:val="00F71CDE"/>
    <w:rsid w:val="00F72E9A"/>
    <w:rsid w:val="00F7531A"/>
    <w:rsid w:val="00F75741"/>
    <w:rsid w:val="00F759B2"/>
    <w:rsid w:val="00F75CAA"/>
    <w:rsid w:val="00F76055"/>
    <w:rsid w:val="00F762B8"/>
    <w:rsid w:val="00F764ED"/>
    <w:rsid w:val="00F7667B"/>
    <w:rsid w:val="00F76B4E"/>
    <w:rsid w:val="00F770CB"/>
    <w:rsid w:val="00F7728A"/>
    <w:rsid w:val="00F8149D"/>
    <w:rsid w:val="00F81749"/>
    <w:rsid w:val="00F81CB9"/>
    <w:rsid w:val="00F840F8"/>
    <w:rsid w:val="00F8465F"/>
    <w:rsid w:val="00F84B73"/>
    <w:rsid w:val="00F85335"/>
    <w:rsid w:val="00F85880"/>
    <w:rsid w:val="00F870D3"/>
    <w:rsid w:val="00F878B1"/>
    <w:rsid w:val="00F87A39"/>
    <w:rsid w:val="00F900F6"/>
    <w:rsid w:val="00F901A0"/>
    <w:rsid w:val="00F9070E"/>
    <w:rsid w:val="00F90C6C"/>
    <w:rsid w:val="00F9133B"/>
    <w:rsid w:val="00F914AA"/>
    <w:rsid w:val="00F91EBE"/>
    <w:rsid w:val="00F922AB"/>
    <w:rsid w:val="00F9290D"/>
    <w:rsid w:val="00F933E8"/>
    <w:rsid w:val="00F964E8"/>
    <w:rsid w:val="00F966C0"/>
    <w:rsid w:val="00F96CD2"/>
    <w:rsid w:val="00F97336"/>
    <w:rsid w:val="00F975A9"/>
    <w:rsid w:val="00FA0DF0"/>
    <w:rsid w:val="00FA1008"/>
    <w:rsid w:val="00FA1A1D"/>
    <w:rsid w:val="00FA20F1"/>
    <w:rsid w:val="00FA233B"/>
    <w:rsid w:val="00FA2E57"/>
    <w:rsid w:val="00FA3092"/>
    <w:rsid w:val="00FA3330"/>
    <w:rsid w:val="00FA3C17"/>
    <w:rsid w:val="00FA3C77"/>
    <w:rsid w:val="00FA3E2C"/>
    <w:rsid w:val="00FA3EB8"/>
    <w:rsid w:val="00FA47A4"/>
    <w:rsid w:val="00FA4A34"/>
    <w:rsid w:val="00FA5066"/>
    <w:rsid w:val="00FA5532"/>
    <w:rsid w:val="00FA577D"/>
    <w:rsid w:val="00FA59AE"/>
    <w:rsid w:val="00FA5D18"/>
    <w:rsid w:val="00FA6C01"/>
    <w:rsid w:val="00FA71EE"/>
    <w:rsid w:val="00FA74E3"/>
    <w:rsid w:val="00FB003A"/>
    <w:rsid w:val="00FB0227"/>
    <w:rsid w:val="00FB0E71"/>
    <w:rsid w:val="00FB125E"/>
    <w:rsid w:val="00FB1D64"/>
    <w:rsid w:val="00FB1D9A"/>
    <w:rsid w:val="00FB2185"/>
    <w:rsid w:val="00FB3595"/>
    <w:rsid w:val="00FB3AC7"/>
    <w:rsid w:val="00FB4C60"/>
    <w:rsid w:val="00FB51F3"/>
    <w:rsid w:val="00FB56E1"/>
    <w:rsid w:val="00FB60B6"/>
    <w:rsid w:val="00FB663C"/>
    <w:rsid w:val="00FB6674"/>
    <w:rsid w:val="00FB689A"/>
    <w:rsid w:val="00FB6BAA"/>
    <w:rsid w:val="00FB6E78"/>
    <w:rsid w:val="00FB72DB"/>
    <w:rsid w:val="00FB74EA"/>
    <w:rsid w:val="00FB7763"/>
    <w:rsid w:val="00FB7AF3"/>
    <w:rsid w:val="00FB7B3D"/>
    <w:rsid w:val="00FB7E5C"/>
    <w:rsid w:val="00FC02C2"/>
    <w:rsid w:val="00FC0549"/>
    <w:rsid w:val="00FC1368"/>
    <w:rsid w:val="00FC2165"/>
    <w:rsid w:val="00FC2840"/>
    <w:rsid w:val="00FC3D90"/>
    <w:rsid w:val="00FC5634"/>
    <w:rsid w:val="00FC57C4"/>
    <w:rsid w:val="00FC5FD7"/>
    <w:rsid w:val="00FC6890"/>
    <w:rsid w:val="00FC6BB5"/>
    <w:rsid w:val="00FC6BC2"/>
    <w:rsid w:val="00FD08FA"/>
    <w:rsid w:val="00FD0A49"/>
    <w:rsid w:val="00FD108D"/>
    <w:rsid w:val="00FD18F7"/>
    <w:rsid w:val="00FD1BCA"/>
    <w:rsid w:val="00FD23C4"/>
    <w:rsid w:val="00FD2FE3"/>
    <w:rsid w:val="00FD3751"/>
    <w:rsid w:val="00FD4738"/>
    <w:rsid w:val="00FD49D9"/>
    <w:rsid w:val="00FD4E26"/>
    <w:rsid w:val="00FD4F16"/>
    <w:rsid w:val="00FD53FF"/>
    <w:rsid w:val="00FD5D34"/>
    <w:rsid w:val="00FD632A"/>
    <w:rsid w:val="00FD658A"/>
    <w:rsid w:val="00FD69D8"/>
    <w:rsid w:val="00FD6FC3"/>
    <w:rsid w:val="00FD72E8"/>
    <w:rsid w:val="00FE0412"/>
    <w:rsid w:val="00FE0F39"/>
    <w:rsid w:val="00FE0FE0"/>
    <w:rsid w:val="00FE162C"/>
    <w:rsid w:val="00FE1D2A"/>
    <w:rsid w:val="00FE2361"/>
    <w:rsid w:val="00FE23AD"/>
    <w:rsid w:val="00FE2C75"/>
    <w:rsid w:val="00FE2C95"/>
    <w:rsid w:val="00FE2E22"/>
    <w:rsid w:val="00FE51C7"/>
    <w:rsid w:val="00FE5FCB"/>
    <w:rsid w:val="00FE609D"/>
    <w:rsid w:val="00FE706C"/>
    <w:rsid w:val="00FF0529"/>
    <w:rsid w:val="00FF054A"/>
    <w:rsid w:val="00FF0A20"/>
    <w:rsid w:val="00FF0B0F"/>
    <w:rsid w:val="00FF1177"/>
    <w:rsid w:val="00FF22D4"/>
    <w:rsid w:val="00FF269A"/>
    <w:rsid w:val="00FF2E63"/>
    <w:rsid w:val="00FF4D7B"/>
    <w:rsid w:val="00FF51A2"/>
    <w:rsid w:val="00FF5392"/>
    <w:rsid w:val="00FF5928"/>
    <w:rsid w:val="00FF5D07"/>
    <w:rsid w:val="00FF62BA"/>
    <w:rsid w:val="00FF63AC"/>
    <w:rsid w:val="00FF7F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60AE5B"/>
  <w15:docId w15:val="{F47887AB-568B-404E-A5BD-02A764734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4EE2"/>
    <w:rPr>
      <w:sz w:val="24"/>
      <w:szCs w:val="24"/>
    </w:rPr>
  </w:style>
  <w:style w:type="paragraph" w:styleId="Heading1">
    <w:name w:val="heading 1"/>
    <w:basedOn w:val="Normal"/>
    <w:next w:val="Normal"/>
    <w:link w:val="Heading1Char"/>
    <w:qFormat/>
    <w:rsid w:val="00A5695A"/>
    <w:pPr>
      <w:keepNext/>
      <w:jc w:val="center"/>
      <w:outlineLvl w:val="0"/>
    </w:pPr>
    <w:rPr>
      <w:szCs w:val="20"/>
    </w:rPr>
  </w:style>
  <w:style w:type="paragraph" w:styleId="Heading3">
    <w:name w:val="heading 3"/>
    <w:basedOn w:val="Normal"/>
    <w:next w:val="Normal"/>
    <w:qFormat/>
    <w:rsid w:val="00A5695A"/>
    <w:pPr>
      <w:keepNext/>
      <w:jc w:val="both"/>
      <w:outlineLvl w:val="2"/>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5695A"/>
    <w:pPr>
      <w:spacing w:line="480" w:lineRule="atLeast"/>
      <w:jc w:val="both"/>
    </w:pPr>
    <w:rPr>
      <w:szCs w:val="20"/>
    </w:rPr>
  </w:style>
  <w:style w:type="paragraph" w:styleId="Footer">
    <w:name w:val="footer"/>
    <w:basedOn w:val="Normal"/>
    <w:link w:val="FooterChar"/>
    <w:uiPriority w:val="99"/>
    <w:rsid w:val="00A5695A"/>
    <w:pPr>
      <w:tabs>
        <w:tab w:val="center" w:pos="4320"/>
        <w:tab w:val="right" w:pos="8640"/>
      </w:tabs>
      <w:spacing w:line="240" w:lineRule="atLeast"/>
      <w:jc w:val="both"/>
    </w:pPr>
    <w:rPr>
      <w:szCs w:val="20"/>
    </w:rPr>
  </w:style>
  <w:style w:type="paragraph" w:styleId="BodyText2">
    <w:name w:val="Body Text 2"/>
    <w:basedOn w:val="Normal"/>
    <w:rsid w:val="00A5695A"/>
    <w:pPr>
      <w:tabs>
        <w:tab w:val="left" w:pos="1710"/>
      </w:tabs>
      <w:spacing w:line="480" w:lineRule="auto"/>
    </w:pPr>
    <w:rPr>
      <w:szCs w:val="20"/>
    </w:rPr>
  </w:style>
  <w:style w:type="paragraph" w:styleId="Header">
    <w:name w:val="header"/>
    <w:basedOn w:val="Normal"/>
    <w:link w:val="HeaderChar"/>
    <w:uiPriority w:val="99"/>
    <w:rsid w:val="00A5695A"/>
    <w:pPr>
      <w:tabs>
        <w:tab w:val="center" w:pos="4320"/>
        <w:tab w:val="right" w:pos="8640"/>
      </w:tabs>
    </w:pPr>
  </w:style>
  <w:style w:type="paragraph" w:styleId="BodyText3">
    <w:name w:val="Body Text 3"/>
    <w:basedOn w:val="Normal"/>
    <w:rsid w:val="00A5695A"/>
    <w:pPr>
      <w:jc w:val="both"/>
    </w:pPr>
    <w:rPr>
      <w:sz w:val="20"/>
    </w:rPr>
  </w:style>
  <w:style w:type="paragraph" w:customStyle="1" w:styleId="agenda">
    <w:name w:val="agenda"/>
    <w:basedOn w:val="Normal"/>
    <w:rsid w:val="00A5695A"/>
    <w:pPr>
      <w:widowControl w:val="0"/>
      <w:tabs>
        <w:tab w:val="left" w:pos="360"/>
        <w:tab w:val="left" w:pos="720"/>
        <w:tab w:val="left" w:pos="1080"/>
        <w:tab w:val="left" w:pos="1440"/>
      </w:tabs>
      <w:ind w:left="1080" w:hanging="360"/>
      <w:jc w:val="both"/>
    </w:pPr>
    <w:rPr>
      <w:rFonts w:ascii="Arial Narrow" w:hAnsi="Arial Narrow"/>
      <w:sz w:val="14"/>
      <w:szCs w:val="14"/>
    </w:rPr>
  </w:style>
  <w:style w:type="character" w:styleId="PageNumber">
    <w:name w:val="page number"/>
    <w:basedOn w:val="DefaultParagraphFont"/>
    <w:rsid w:val="00A5695A"/>
  </w:style>
  <w:style w:type="paragraph" w:styleId="BalloonText">
    <w:name w:val="Balloon Text"/>
    <w:basedOn w:val="Normal"/>
    <w:semiHidden/>
    <w:rsid w:val="0029610A"/>
    <w:rPr>
      <w:rFonts w:ascii="Tahoma" w:hAnsi="Tahoma" w:cs="Tahoma"/>
      <w:sz w:val="16"/>
      <w:szCs w:val="16"/>
    </w:rPr>
  </w:style>
  <w:style w:type="character" w:styleId="CommentReference">
    <w:name w:val="annotation reference"/>
    <w:rsid w:val="0029610A"/>
    <w:rPr>
      <w:sz w:val="16"/>
      <w:szCs w:val="16"/>
    </w:rPr>
  </w:style>
  <w:style w:type="paragraph" w:styleId="CommentText">
    <w:name w:val="annotation text"/>
    <w:basedOn w:val="Normal"/>
    <w:link w:val="CommentTextChar"/>
    <w:uiPriority w:val="99"/>
    <w:rsid w:val="0029610A"/>
    <w:rPr>
      <w:sz w:val="20"/>
      <w:szCs w:val="20"/>
    </w:rPr>
  </w:style>
  <w:style w:type="paragraph" w:styleId="CommentSubject">
    <w:name w:val="annotation subject"/>
    <w:basedOn w:val="CommentText"/>
    <w:next w:val="CommentText"/>
    <w:semiHidden/>
    <w:rsid w:val="0029610A"/>
    <w:rPr>
      <w:b/>
      <w:bCs/>
    </w:rPr>
  </w:style>
  <w:style w:type="table" w:styleId="TableGrid">
    <w:name w:val="Table Grid"/>
    <w:basedOn w:val="TableNormal"/>
    <w:rsid w:val="00766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F08DC"/>
    <w:rPr>
      <w:sz w:val="24"/>
    </w:rPr>
  </w:style>
  <w:style w:type="paragraph" w:styleId="Revision">
    <w:name w:val="Revision"/>
    <w:hidden/>
    <w:uiPriority w:val="99"/>
    <w:semiHidden/>
    <w:rsid w:val="00851AE6"/>
    <w:rPr>
      <w:sz w:val="24"/>
      <w:szCs w:val="24"/>
    </w:rPr>
  </w:style>
  <w:style w:type="paragraph" w:styleId="List">
    <w:name w:val="List"/>
    <w:basedOn w:val="Normal"/>
    <w:uiPriority w:val="99"/>
    <w:unhideWhenUsed/>
    <w:rsid w:val="00ED2657"/>
    <w:pPr>
      <w:ind w:left="360" w:hanging="360"/>
    </w:pPr>
    <w:rPr>
      <w:rFonts w:asciiTheme="minorHAnsi" w:eastAsiaTheme="minorHAnsi" w:hAnsiTheme="minorHAnsi" w:cstheme="minorBidi"/>
      <w:sz w:val="22"/>
      <w:szCs w:val="22"/>
    </w:rPr>
  </w:style>
  <w:style w:type="character" w:customStyle="1" w:styleId="BodyTextChar">
    <w:name w:val="Body Text Char"/>
    <w:basedOn w:val="DefaultParagraphFont"/>
    <w:link w:val="BodyText"/>
    <w:rsid w:val="00303294"/>
    <w:rPr>
      <w:sz w:val="24"/>
    </w:rPr>
  </w:style>
  <w:style w:type="character" w:styleId="Hyperlink">
    <w:name w:val="Hyperlink"/>
    <w:rsid w:val="008768AA"/>
    <w:rPr>
      <w:color w:val="0000FF"/>
      <w:u w:val="single"/>
    </w:rPr>
  </w:style>
  <w:style w:type="paragraph" w:styleId="ListParagraph">
    <w:name w:val="List Paragraph"/>
    <w:basedOn w:val="Normal"/>
    <w:uiPriority w:val="34"/>
    <w:qFormat/>
    <w:rsid w:val="001A04EB"/>
    <w:pPr>
      <w:ind w:left="720"/>
      <w:contextualSpacing/>
    </w:pPr>
  </w:style>
  <w:style w:type="character" w:customStyle="1" w:styleId="CommentTextChar">
    <w:name w:val="Comment Text Char"/>
    <w:basedOn w:val="DefaultParagraphFont"/>
    <w:link w:val="CommentText"/>
    <w:uiPriority w:val="99"/>
    <w:rsid w:val="00E717A1"/>
  </w:style>
  <w:style w:type="character" w:customStyle="1" w:styleId="FooterChar">
    <w:name w:val="Footer Char"/>
    <w:basedOn w:val="DefaultParagraphFont"/>
    <w:link w:val="Footer"/>
    <w:uiPriority w:val="99"/>
    <w:rsid w:val="003C4900"/>
    <w:rPr>
      <w:sz w:val="24"/>
    </w:rPr>
  </w:style>
  <w:style w:type="character" w:customStyle="1" w:styleId="HeaderChar">
    <w:name w:val="Header Char"/>
    <w:basedOn w:val="DefaultParagraphFont"/>
    <w:link w:val="Header"/>
    <w:uiPriority w:val="99"/>
    <w:rsid w:val="00DE0C50"/>
    <w:rPr>
      <w:sz w:val="24"/>
      <w:szCs w:val="24"/>
    </w:rPr>
  </w:style>
  <w:style w:type="character" w:styleId="FollowedHyperlink">
    <w:name w:val="FollowedHyperlink"/>
    <w:basedOn w:val="DefaultParagraphFont"/>
    <w:rsid w:val="00D65BA2"/>
    <w:rPr>
      <w:color w:val="800080" w:themeColor="followedHyperlink"/>
      <w:u w:val="single"/>
    </w:rPr>
  </w:style>
  <w:style w:type="character" w:styleId="SmartLink">
    <w:name w:val="Smart Link"/>
    <w:basedOn w:val="DefaultParagraphFont"/>
    <w:uiPriority w:val="99"/>
    <w:semiHidden/>
    <w:unhideWhenUsed/>
    <w:rsid w:val="00DB6D45"/>
    <w:rPr>
      <w:color w:val="0000FF"/>
      <w:u w:val="single"/>
      <w:shd w:val="clear" w:color="auto" w:fill="F3F2F1"/>
    </w:rPr>
  </w:style>
  <w:style w:type="character" w:styleId="UnresolvedMention">
    <w:name w:val="Unresolved Mention"/>
    <w:basedOn w:val="DefaultParagraphFont"/>
    <w:uiPriority w:val="99"/>
    <w:semiHidden/>
    <w:unhideWhenUsed/>
    <w:rsid w:val="00360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59438">
      <w:bodyDiv w:val="1"/>
      <w:marLeft w:val="0"/>
      <w:marRight w:val="0"/>
      <w:marTop w:val="0"/>
      <w:marBottom w:val="0"/>
      <w:divBdr>
        <w:top w:val="none" w:sz="0" w:space="0" w:color="auto"/>
        <w:left w:val="none" w:sz="0" w:space="0" w:color="auto"/>
        <w:bottom w:val="none" w:sz="0" w:space="0" w:color="auto"/>
        <w:right w:val="none" w:sz="0" w:space="0" w:color="auto"/>
      </w:divBdr>
    </w:div>
    <w:div w:id="110132952">
      <w:bodyDiv w:val="1"/>
      <w:marLeft w:val="0"/>
      <w:marRight w:val="0"/>
      <w:marTop w:val="0"/>
      <w:marBottom w:val="0"/>
      <w:divBdr>
        <w:top w:val="none" w:sz="0" w:space="0" w:color="auto"/>
        <w:left w:val="none" w:sz="0" w:space="0" w:color="auto"/>
        <w:bottom w:val="none" w:sz="0" w:space="0" w:color="auto"/>
        <w:right w:val="none" w:sz="0" w:space="0" w:color="auto"/>
      </w:divBdr>
    </w:div>
    <w:div w:id="135874551">
      <w:bodyDiv w:val="1"/>
      <w:marLeft w:val="0"/>
      <w:marRight w:val="0"/>
      <w:marTop w:val="0"/>
      <w:marBottom w:val="0"/>
      <w:divBdr>
        <w:top w:val="none" w:sz="0" w:space="0" w:color="auto"/>
        <w:left w:val="none" w:sz="0" w:space="0" w:color="auto"/>
        <w:bottom w:val="none" w:sz="0" w:space="0" w:color="auto"/>
        <w:right w:val="none" w:sz="0" w:space="0" w:color="auto"/>
      </w:divBdr>
    </w:div>
    <w:div w:id="136916188">
      <w:bodyDiv w:val="1"/>
      <w:marLeft w:val="0"/>
      <w:marRight w:val="0"/>
      <w:marTop w:val="0"/>
      <w:marBottom w:val="0"/>
      <w:divBdr>
        <w:top w:val="none" w:sz="0" w:space="0" w:color="auto"/>
        <w:left w:val="none" w:sz="0" w:space="0" w:color="auto"/>
        <w:bottom w:val="none" w:sz="0" w:space="0" w:color="auto"/>
        <w:right w:val="none" w:sz="0" w:space="0" w:color="auto"/>
      </w:divBdr>
    </w:div>
    <w:div w:id="157966864">
      <w:bodyDiv w:val="1"/>
      <w:marLeft w:val="0"/>
      <w:marRight w:val="0"/>
      <w:marTop w:val="0"/>
      <w:marBottom w:val="0"/>
      <w:divBdr>
        <w:top w:val="none" w:sz="0" w:space="0" w:color="auto"/>
        <w:left w:val="none" w:sz="0" w:space="0" w:color="auto"/>
        <w:bottom w:val="none" w:sz="0" w:space="0" w:color="auto"/>
        <w:right w:val="none" w:sz="0" w:space="0" w:color="auto"/>
      </w:divBdr>
    </w:div>
    <w:div w:id="178930422">
      <w:bodyDiv w:val="1"/>
      <w:marLeft w:val="0"/>
      <w:marRight w:val="0"/>
      <w:marTop w:val="0"/>
      <w:marBottom w:val="0"/>
      <w:divBdr>
        <w:top w:val="none" w:sz="0" w:space="0" w:color="auto"/>
        <w:left w:val="none" w:sz="0" w:space="0" w:color="auto"/>
        <w:bottom w:val="none" w:sz="0" w:space="0" w:color="auto"/>
        <w:right w:val="none" w:sz="0" w:space="0" w:color="auto"/>
      </w:divBdr>
    </w:div>
    <w:div w:id="189758952">
      <w:bodyDiv w:val="1"/>
      <w:marLeft w:val="0"/>
      <w:marRight w:val="0"/>
      <w:marTop w:val="0"/>
      <w:marBottom w:val="0"/>
      <w:divBdr>
        <w:top w:val="none" w:sz="0" w:space="0" w:color="auto"/>
        <w:left w:val="none" w:sz="0" w:space="0" w:color="auto"/>
        <w:bottom w:val="none" w:sz="0" w:space="0" w:color="auto"/>
        <w:right w:val="none" w:sz="0" w:space="0" w:color="auto"/>
      </w:divBdr>
    </w:div>
    <w:div w:id="201021029">
      <w:bodyDiv w:val="1"/>
      <w:marLeft w:val="0"/>
      <w:marRight w:val="0"/>
      <w:marTop w:val="0"/>
      <w:marBottom w:val="0"/>
      <w:divBdr>
        <w:top w:val="none" w:sz="0" w:space="0" w:color="auto"/>
        <w:left w:val="none" w:sz="0" w:space="0" w:color="auto"/>
        <w:bottom w:val="none" w:sz="0" w:space="0" w:color="auto"/>
        <w:right w:val="none" w:sz="0" w:space="0" w:color="auto"/>
      </w:divBdr>
    </w:div>
    <w:div w:id="213468707">
      <w:bodyDiv w:val="1"/>
      <w:marLeft w:val="0"/>
      <w:marRight w:val="0"/>
      <w:marTop w:val="0"/>
      <w:marBottom w:val="0"/>
      <w:divBdr>
        <w:top w:val="none" w:sz="0" w:space="0" w:color="auto"/>
        <w:left w:val="none" w:sz="0" w:space="0" w:color="auto"/>
        <w:bottom w:val="none" w:sz="0" w:space="0" w:color="auto"/>
        <w:right w:val="none" w:sz="0" w:space="0" w:color="auto"/>
      </w:divBdr>
    </w:div>
    <w:div w:id="220405531">
      <w:bodyDiv w:val="1"/>
      <w:marLeft w:val="0"/>
      <w:marRight w:val="0"/>
      <w:marTop w:val="0"/>
      <w:marBottom w:val="0"/>
      <w:divBdr>
        <w:top w:val="none" w:sz="0" w:space="0" w:color="auto"/>
        <w:left w:val="none" w:sz="0" w:space="0" w:color="auto"/>
        <w:bottom w:val="none" w:sz="0" w:space="0" w:color="auto"/>
        <w:right w:val="none" w:sz="0" w:space="0" w:color="auto"/>
      </w:divBdr>
    </w:div>
    <w:div w:id="301545421">
      <w:bodyDiv w:val="1"/>
      <w:marLeft w:val="0"/>
      <w:marRight w:val="0"/>
      <w:marTop w:val="0"/>
      <w:marBottom w:val="0"/>
      <w:divBdr>
        <w:top w:val="none" w:sz="0" w:space="0" w:color="auto"/>
        <w:left w:val="none" w:sz="0" w:space="0" w:color="auto"/>
        <w:bottom w:val="none" w:sz="0" w:space="0" w:color="auto"/>
        <w:right w:val="none" w:sz="0" w:space="0" w:color="auto"/>
      </w:divBdr>
    </w:div>
    <w:div w:id="307900823">
      <w:bodyDiv w:val="1"/>
      <w:marLeft w:val="0"/>
      <w:marRight w:val="0"/>
      <w:marTop w:val="0"/>
      <w:marBottom w:val="0"/>
      <w:divBdr>
        <w:top w:val="none" w:sz="0" w:space="0" w:color="auto"/>
        <w:left w:val="none" w:sz="0" w:space="0" w:color="auto"/>
        <w:bottom w:val="none" w:sz="0" w:space="0" w:color="auto"/>
        <w:right w:val="none" w:sz="0" w:space="0" w:color="auto"/>
      </w:divBdr>
    </w:div>
    <w:div w:id="381097151">
      <w:bodyDiv w:val="1"/>
      <w:marLeft w:val="0"/>
      <w:marRight w:val="0"/>
      <w:marTop w:val="0"/>
      <w:marBottom w:val="0"/>
      <w:divBdr>
        <w:top w:val="none" w:sz="0" w:space="0" w:color="auto"/>
        <w:left w:val="none" w:sz="0" w:space="0" w:color="auto"/>
        <w:bottom w:val="none" w:sz="0" w:space="0" w:color="auto"/>
        <w:right w:val="none" w:sz="0" w:space="0" w:color="auto"/>
      </w:divBdr>
    </w:div>
    <w:div w:id="393629982">
      <w:bodyDiv w:val="1"/>
      <w:marLeft w:val="0"/>
      <w:marRight w:val="0"/>
      <w:marTop w:val="0"/>
      <w:marBottom w:val="0"/>
      <w:divBdr>
        <w:top w:val="none" w:sz="0" w:space="0" w:color="auto"/>
        <w:left w:val="none" w:sz="0" w:space="0" w:color="auto"/>
        <w:bottom w:val="none" w:sz="0" w:space="0" w:color="auto"/>
        <w:right w:val="none" w:sz="0" w:space="0" w:color="auto"/>
      </w:divBdr>
    </w:div>
    <w:div w:id="445274657">
      <w:bodyDiv w:val="1"/>
      <w:marLeft w:val="0"/>
      <w:marRight w:val="0"/>
      <w:marTop w:val="0"/>
      <w:marBottom w:val="0"/>
      <w:divBdr>
        <w:top w:val="none" w:sz="0" w:space="0" w:color="auto"/>
        <w:left w:val="none" w:sz="0" w:space="0" w:color="auto"/>
        <w:bottom w:val="none" w:sz="0" w:space="0" w:color="auto"/>
        <w:right w:val="none" w:sz="0" w:space="0" w:color="auto"/>
      </w:divBdr>
    </w:div>
    <w:div w:id="501317030">
      <w:bodyDiv w:val="1"/>
      <w:marLeft w:val="0"/>
      <w:marRight w:val="0"/>
      <w:marTop w:val="0"/>
      <w:marBottom w:val="0"/>
      <w:divBdr>
        <w:top w:val="none" w:sz="0" w:space="0" w:color="auto"/>
        <w:left w:val="none" w:sz="0" w:space="0" w:color="auto"/>
        <w:bottom w:val="none" w:sz="0" w:space="0" w:color="auto"/>
        <w:right w:val="none" w:sz="0" w:space="0" w:color="auto"/>
      </w:divBdr>
    </w:div>
    <w:div w:id="506602907">
      <w:bodyDiv w:val="1"/>
      <w:marLeft w:val="0"/>
      <w:marRight w:val="0"/>
      <w:marTop w:val="0"/>
      <w:marBottom w:val="0"/>
      <w:divBdr>
        <w:top w:val="none" w:sz="0" w:space="0" w:color="auto"/>
        <w:left w:val="none" w:sz="0" w:space="0" w:color="auto"/>
        <w:bottom w:val="none" w:sz="0" w:space="0" w:color="auto"/>
        <w:right w:val="none" w:sz="0" w:space="0" w:color="auto"/>
      </w:divBdr>
    </w:div>
    <w:div w:id="538662251">
      <w:bodyDiv w:val="1"/>
      <w:marLeft w:val="0"/>
      <w:marRight w:val="0"/>
      <w:marTop w:val="0"/>
      <w:marBottom w:val="0"/>
      <w:divBdr>
        <w:top w:val="none" w:sz="0" w:space="0" w:color="auto"/>
        <w:left w:val="none" w:sz="0" w:space="0" w:color="auto"/>
        <w:bottom w:val="none" w:sz="0" w:space="0" w:color="auto"/>
        <w:right w:val="none" w:sz="0" w:space="0" w:color="auto"/>
      </w:divBdr>
    </w:div>
    <w:div w:id="666445799">
      <w:bodyDiv w:val="1"/>
      <w:marLeft w:val="0"/>
      <w:marRight w:val="0"/>
      <w:marTop w:val="0"/>
      <w:marBottom w:val="0"/>
      <w:divBdr>
        <w:top w:val="none" w:sz="0" w:space="0" w:color="auto"/>
        <w:left w:val="none" w:sz="0" w:space="0" w:color="auto"/>
        <w:bottom w:val="none" w:sz="0" w:space="0" w:color="auto"/>
        <w:right w:val="none" w:sz="0" w:space="0" w:color="auto"/>
      </w:divBdr>
    </w:div>
    <w:div w:id="759107920">
      <w:bodyDiv w:val="1"/>
      <w:marLeft w:val="0"/>
      <w:marRight w:val="0"/>
      <w:marTop w:val="0"/>
      <w:marBottom w:val="0"/>
      <w:divBdr>
        <w:top w:val="none" w:sz="0" w:space="0" w:color="auto"/>
        <w:left w:val="none" w:sz="0" w:space="0" w:color="auto"/>
        <w:bottom w:val="none" w:sz="0" w:space="0" w:color="auto"/>
        <w:right w:val="none" w:sz="0" w:space="0" w:color="auto"/>
      </w:divBdr>
    </w:div>
    <w:div w:id="766003932">
      <w:bodyDiv w:val="1"/>
      <w:marLeft w:val="0"/>
      <w:marRight w:val="0"/>
      <w:marTop w:val="0"/>
      <w:marBottom w:val="0"/>
      <w:divBdr>
        <w:top w:val="none" w:sz="0" w:space="0" w:color="auto"/>
        <w:left w:val="none" w:sz="0" w:space="0" w:color="auto"/>
        <w:bottom w:val="none" w:sz="0" w:space="0" w:color="auto"/>
        <w:right w:val="none" w:sz="0" w:space="0" w:color="auto"/>
      </w:divBdr>
    </w:div>
    <w:div w:id="784422938">
      <w:bodyDiv w:val="1"/>
      <w:marLeft w:val="0"/>
      <w:marRight w:val="0"/>
      <w:marTop w:val="0"/>
      <w:marBottom w:val="0"/>
      <w:divBdr>
        <w:top w:val="none" w:sz="0" w:space="0" w:color="auto"/>
        <w:left w:val="none" w:sz="0" w:space="0" w:color="auto"/>
        <w:bottom w:val="none" w:sz="0" w:space="0" w:color="auto"/>
        <w:right w:val="none" w:sz="0" w:space="0" w:color="auto"/>
      </w:divBdr>
    </w:div>
    <w:div w:id="903642682">
      <w:bodyDiv w:val="1"/>
      <w:marLeft w:val="0"/>
      <w:marRight w:val="0"/>
      <w:marTop w:val="0"/>
      <w:marBottom w:val="0"/>
      <w:divBdr>
        <w:top w:val="none" w:sz="0" w:space="0" w:color="auto"/>
        <w:left w:val="none" w:sz="0" w:space="0" w:color="auto"/>
        <w:bottom w:val="none" w:sz="0" w:space="0" w:color="auto"/>
        <w:right w:val="none" w:sz="0" w:space="0" w:color="auto"/>
      </w:divBdr>
    </w:div>
    <w:div w:id="966473772">
      <w:bodyDiv w:val="1"/>
      <w:marLeft w:val="0"/>
      <w:marRight w:val="0"/>
      <w:marTop w:val="0"/>
      <w:marBottom w:val="0"/>
      <w:divBdr>
        <w:top w:val="none" w:sz="0" w:space="0" w:color="auto"/>
        <w:left w:val="none" w:sz="0" w:space="0" w:color="auto"/>
        <w:bottom w:val="none" w:sz="0" w:space="0" w:color="auto"/>
        <w:right w:val="none" w:sz="0" w:space="0" w:color="auto"/>
      </w:divBdr>
    </w:div>
    <w:div w:id="1014646198">
      <w:bodyDiv w:val="1"/>
      <w:marLeft w:val="0"/>
      <w:marRight w:val="0"/>
      <w:marTop w:val="0"/>
      <w:marBottom w:val="0"/>
      <w:divBdr>
        <w:top w:val="none" w:sz="0" w:space="0" w:color="auto"/>
        <w:left w:val="none" w:sz="0" w:space="0" w:color="auto"/>
        <w:bottom w:val="none" w:sz="0" w:space="0" w:color="auto"/>
        <w:right w:val="none" w:sz="0" w:space="0" w:color="auto"/>
      </w:divBdr>
    </w:div>
    <w:div w:id="1062942044">
      <w:bodyDiv w:val="1"/>
      <w:marLeft w:val="0"/>
      <w:marRight w:val="0"/>
      <w:marTop w:val="0"/>
      <w:marBottom w:val="0"/>
      <w:divBdr>
        <w:top w:val="none" w:sz="0" w:space="0" w:color="auto"/>
        <w:left w:val="none" w:sz="0" w:space="0" w:color="auto"/>
        <w:bottom w:val="none" w:sz="0" w:space="0" w:color="auto"/>
        <w:right w:val="none" w:sz="0" w:space="0" w:color="auto"/>
      </w:divBdr>
    </w:div>
    <w:div w:id="1070151039">
      <w:bodyDiv w:val="1"/>
      <w:marLeft w:val="0"/>
      <w:marRight w:val="0"/>
      <w:marTop w:val="0"/>
      <w:marBottom w:val="0"/>
      <w:divBdr>
        <w:top w:val="none" w:sz="0" w:space="0" w:color="auto"/>
        <w:left w:val="none" w:sz="0" w:space="0" w:color="auto"/>
        <w:bottom w:val="none" w:sz="0" w:space="0" w:color="auto"/>
        <w:right w:val="none" w:sz="0" w:space="0" w:color="auto"/>
      </w:divBdr>
    </w:div>
    <w:div w:id="1109349163">
      <w:bodyDiv w:val="1"/>
      <w:marLeft w:val="0"/>
      <w:marRight w:val="0"/>
      <w:marTop w:val="0"/>
      <w:marBottom w:val="0"/>
      <w:divBdr>
        <w:top w:val="none" w:sz="0" w:space="0" w:color="auto"/>
        <w:left w:val="none" w:sz="0" w:space="0" w:color="auto"/>
        <w:bottom w:val="none" w:sz="0" w:space="0" w:color="auto"/>
        <w:right w:val="none" w:sz="0" w:space="0" w:color="auto"/>
      </w:divBdr>
    </w:div>
    <w:div w:id="1122386660">
      <w:bodyDiv w:val="1"/>
      <w:marLeft w:val="0"/>
      <w:marRight w:val="0"/>
      <w:marTop w:val="0"/>
      <w:marBottom w:val="0"/>
      <w:divBdr>
        <w:top w:val="none" w:sz="0" w:space="0" w:color="auto"/>
        <w:left w:val="none" w:sz="0" w:space="0" w:color="auto"/>
        <w:bottom w:val="none" w:sz="0" w:space="0" w:color="auto"/>
        <w:right w:val="none" w:sz="0" w:space="0" w:color="auto"/>
      </w:divBdr>
    </w:div>
    <w:div w:id="1127970309">
      <w:bodyDiv w:val="1"/>
      <w:marLeft w:val="0"/>
      <w:marRight w:val="0"/>
      <w:marTop w:val="0"/>
      <w:marBottom w:val="0"/>
      <w:divBdr>
        <w:top w:val="none" w:sz="0" w:space="0" w:color="auto"/>
        <w:left w:val="none" w:sz="0" w:space="0" w:color="auto"/>
        <w:bottom w:val="none" w:sz="0" w:space="0" w:color="auto"/>
        <w:right w:val="none" w:sz="0" w:space="0" w:color="auto"/>
      </w:divBdr>
    </w:div>
    <w:div w:id="1147551588">
      <w:bodyDiv w:val="1"/>
      <w:marLeft w:val="0"/>
      <w:marRight w:val="0"/>
      <w:marTop w:val="0"/>
      <w:marBottom w:val="0"/>
      <w:divBdr>
        <w:top w:val="none" w:sz="0" w:space="0" w:color="auto"/>
        <w:left w:val="none" w:sz="0" w:space="0" w:color="auto"/>
        <w:bottom w:val="none" w:sz="0" w:space="0" w:color="auto"/>
        <w:right w:val="none" w:sz="0" w:space="0" w:color="auto"/>
      </w:divBdr>
    </w:div>
    <w:div w:id="1300113227">
      <w:bodyDiv w:val="1"/>
      <w:marLeft w:val="0"/>
      <w:marRight w:val="0"/>
      <w:marTop w:val="0"/>
      <w:marBottom w:val="0"/>
      <w:divBdr>
        <w:top w:val="none" w:sz="0" w:space="0" w:color="auto"/>
        <w:left w:val="none" w:sz="0" w:space="0" w:color="auto"/>
        <w:bottom w:val="none" w:sz="0" w:space="0" w:color="auto"/>
        <w:right w:val="none" w:sz="0" w:space="0" w:color="auto"/>
      </w:divBdr>
    </w:div>
    <w:div w:id="1335104641">
      <w:bodyDiv w:val="1"/>
      <w:marLeft w:val="0"/>
      <w:marRight w:val="0"/>
      <w:marTop w:val="0"/>
      <w:marBottom w:val="0"/>
      <w:divBdr>
        <w:top w:val="none" w:sz="0" w:space="0" w:color="auto"/>
        <w:left w:val="none" w:sz="0" w:space="0" w:color="auto"/>
        <w:bottom w:val="none" w:sz="0" w:space="0" w:color="auto"/>
        <w:right w:val="none" w:sz="0" w:space="0" w:color="auto"/>
      </w:divBdr>
    </w:div>
    <w:div w:id="1360353220">
      <w:bodyDiv w:val="1"/>
      <w:marLeft w:val="0"/>
      <w:marRight w:val="0"/>
      <w:marTop w:val="0"/>
      <w:marBottom w:val="0"/>
      <w:divBdr>
        <w:top w:val="none" w:sz="0" w:space="0" w:color="auto"/>
        <w:left w:val="none" w:sz="0" w:space="0" w:color="auto"/>
        <w:bottom w:val="none" w:sz="0" w:space="0" w:color="auto"/>
        <w:right w:val="none" w:sz="0" w:space="0" w:color="auto"/>
      </w:divBdr>
    </w:div>
    <w:div w:id="1420952535">
      <w:bodyDiv w:val="1"/>
      <w:marLeft w:val="0"/>
      <w:marRight w:val="0"/>
      <w:marTop w:val="0"/>
      <w:marBottom w:val="0"/>
      <w:divBdr>
        <w:top w:val="none" w:sz="0" w:space="0" w:color="auto"/>
        <w:left w:val="none" w:sz="0" w:space="0" w:color="auto"/>
        <w:bottom w:val="none" w:sz="0" w:space="0" w:color="auto"/>
        <w:right w:val="none" w:sz="0" w:space="0" w:color="auto"/>
      </w:divBdr>
    </w:div>
    <w:div w:id="1450852645">
      <w:bodyDiv w:val="1"/>
      <w:marLeft w:val="0"/>
      <w:marRight w:val="0"/>
      <w:marTop w:val="0"/>
      <w:marBottom w:val="0"/>
      <w:divBdr>
        <w:top w:val="none" w:sz="0" w:space="0" w:color="auto"/>
        <w:left w:val="none" w:sz="0" w:space="0" w:color="auto"/>
        <w:bottom w:val="none" w:sz="0" w:space="0" w:color="auto"/>
        <w:right w:val="none" w:sz="0" w:space="0" w:color="auto"/>
      </w:divBdr>
    </w:div>
    <w:div w:id="1456169980">
      <w:bodyDiv w:val="1"/>
      <w:marLeft w:val="0"/>
      <w:marRight w:val="0"/>
      <w:marTop w:val="0"/>
      <w:marBottom w:val="0"/>
      <w:divBdr>
        <w:top w:val="none" w:sz="0" w:space="0" w:color="auto"/>
        <w:left w:val="none" w:sz="0" w:space="0" w:color="auto"/>
        <w:bottom w:val="none" w:sz="0" w:space="0" w:color="auto"/>
        <w:right w:val="none" w:sz="0" w:space="0" w:color="auto"/>
      </w:divBdr>
    </w:div>
    <w:div w:id="1477721640">
      <w:bodyDiv w:val="1"/>
      <w:marLeft w:val="0"/>
      <w:marRight w:val="0"/>
      <w:marTop w:val="0"/>
      <w:marBottom w:val="0"/>
      <w:divBdr>
        <w:top w:val="none" w:sz="0" w:space="0" w:color="auto"/>
        <w:left w:val="none" w:sz="0" w:space="0" w:color="auto"/>
        <w:bottom w:val="none" w:sz="0" w:space="0" w:color="auto"/>
        <w:right w:val="none" w:sz="0" w:space="0" w:color="auto"/>
      </w:divBdr>
    </w:div>
    <w:div w:id="1525552304">
      <w:bodyDiv w:val="1"/>
      <w:marLeft w:val="0"/>
      <w:marRight w:val="0"/>
      <w:marTop w:val="0"/>
      <w:marBottom w:val="0"/>
      <w:divBdr>
        <w:top w:val="none" w:sz="0" w:space="0" w:color="auto"/>
        <w:left w:val="none" w:sz="0" w:space="0" w:color="auto"/>
        <w:bottom w:val="none" w:sz="0" w:space="0" w:color="auto"/>
        <w:right w:val="none" w:sz="0" w:space="0" w:color="auto"/>
      </w:divBdr>
    </w:div>
    <w:div w:id="1545554231">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5070920">
      <w:bodyDiv w:val="1"/>
      <w:marLeft w:val="0"/>
      <w:marRight w:val="0"/>
      <w:marTop w:val="0"/>
      <w:marBottom w:val="0"/>
      <w:divBdr>
        <w:top w:val="none" w:sz="0" w:space="0" w:color="auto"/>
        <w:left w:val="none" w:sz="0" w:space="0" w:color="auto"/>
        <w:bottom w:val="none" w:sz="0" w:space="0" w:color="auto"/>
        <w:right w:val="none" w:sz="0" w:space="0" w:color="auto"/>
      </w:divBdr>
    </w:div>
    <w:div w:id="1579555270">
      <w:bodyDiv w:val="1"/>
      <w:marLeft w:val="0"/>
      <w:marRight w:val="0"/>
      <w:marTop w:val="0"/>
      <w:marBottom w:val="0"/>
      <w:divBdr>
        <w:top w:val="none" w:sz="0" w:space="0" w:color="auto"/>
        <w:left w:val="none" w:sz="0" w:space="0" w:color="auto"/>
        <w:bottom w:val="none" w:sz="0" w:space="0" w:color="auto"/>
        <w:right w:val="none" w:sz="0" w:space="0" w:color="auto"/>
      </w:divBdr>
    </w:div>
    <w:div w:id="1591815131">
      <w:bodyDiv w:val="1"/>
      <w:marLeft w:val="0"/>
      <w:marRight w:val="0"/>
      <w:marTop w:val="0"/>
      <w:marBottom w:val="0"/>
      <w:divBdr>
        <w:top w:val="none" w:sz="0" w:space="0" w:color="auto"/>
        <w:left w:val="none" w:sz="0" w:space="0" w:color="auto"/>
        <w:bottom w:val="none" w:sz="0" w:space="0" w:color="auto"/>
        <w:right w:val="none" w:sz="0" w:space="0" w:color="auto"/>
      </w:divBdr>
    </w:div>
    <w:div w:id="1632981575">
      <w:bodyDiv w:val="1"/>
      <w:marLeft w:val="0"/>
      <w:marRight w:val="0"/>
      <w:marTop w:val="0"/>
      <w:marBottom w:val="0"/>
      <w:divBdr>
        <w:top w:val="none" w:sz="0" w:space="0" w:color="auto"/>
        <w:left w:val="none" w:sz="0" w:space="0" w:color="auto"/>
        <w:bottom w:val="none" w:sz="0" w:space="0" w:color="auto"/>
        <w:right w:val="none" w:sz="0" w:space="0" w:color="auto"/>
      </w:divBdr>
    </w:div>
    <w:div w:id="1693921019">
      <w:bodyDiv w:val="1"/>
      <w:marLeft w:val="0"/>
      <w:marRight w:val="0"/>
      <w:marTop w:val="0"/>
      <w:marBottom w:val="0"/>
      <w:divBdr>
        <w:top w:val="none" w:sz="0" w:space="0" w:color="auto"/>
        <w:left w:val="none" w:sz="0" w:space="0" w:color="auto"/>
        <w:bottom w:val="none" w:sz="0" w:space="0" w:color="auto"/>
        <w:right w:val="none" w:sz="0" w:space="0" w:color="auto"/>
      </w:divBdr>
    </w:div>
    <w:div w:id="1697001053">
      <w:bodyDiv w:val="1"/>
      <w:marLeft w:val="0"/>
      <w:marRight w:val="0"/>
      <w:marTop w:val="0"/>
      <w:marBottom w:val="0"/>
      <w:divBdr>
        <w:top w:val="none" w:sz="0" w:space="0" w:color="auto"/>
        <w:left w:val="none" w:sz="0" w:space="0" w:color="auto"/>
        <w:bottom w:val="none" w:sz="0" w:space="0" w:color="auto"/>
        <w:right w:val="none" w:sz="0" w:space="0" w:color="auto"/>
      </w:divBdr>
    </w:div>
    <w:div w:id="1734615639">
      <w:bodyDiv w:val="1"/>
      <w:marLeft w:val="0"/>
      <w:marRight w:val="0"/>
      <w:marTop w:val="0"/>
      <w:marBottom w:val="0"/>
      <w:divBdr>
        <w:top w:val="none" w:sz="0" w:space="0" w:color="auto"/>
        <w:left w:val="none" w:sz="0" w:space="0" w:color="auto"/>
        <w:bottom w:val="none" w:sz="0" w:space="0" w:color="auto"/>
        <w:right w:val="none" w:sz="0" w:space="0" w:color="auto"/>
      </w:divBdr>
    </w:div>
    <w:div w:id="1741244416">
      <w:bodyDiv w:val="1"/>
      <w:marLeft w:val="0"/>
      <w:marRight w:val="0"/>
      <w:marTop w:val="0"/>
      <w:marBottom w:val="0"/>
      <w:divBdr>
        <w:top w:val="none" w:sz="0" w:space="0" w:color="auto"/>
        <w:left w:val="none" w:sz="0" w:space="0" w:color="auto"/>
        <w:bottom w:val="none" w:sz="0" w:space="0" w:color="auto"/>
        <w:right w:val="none" w:sz="0" w:space="0" w:color="auto"/>
      </w:divBdr>
    </w:div>
    <w:div w:id="1749187416">
      <w:bodyDiv w:val="1"/>
      <w:marLeft w:val="0"/>
      <w:marRight w:val="0"/>
      <w:marTop w:val="0"/>
      <w:marBottom w:val="0"/>
      <w:divBdr>
        <w:top w:val="none" w:sz="0" w:space="0" w:color="auto"/>
        <w:left w:val="none" w:sz="0" w:space="0" w:color="auto"/>
        <w:bottom w:val="none" w:sz="0" w:space="0" w:color="auto"/>
        <w:right w:val="none" w:sz="0" w:space="0" w:color="auto"/>
      </w:divBdr>
    </w:div>
    <w:div w:id="1837458393">
      <w:bodyDiv w:val="1"/>
      <w:marLeft w:val="0"/>
      <w:marRight w:val="0"/>
      <w:marTop w:val="0"/>
      <w:marBottom w:val="0"/>
      <w:divBdr>
        <w:top w:val="none" w:sz="0" w:space="0" w:color="auto"/>
        <w:left w:val="none" w:sz="0" w:space="0" w:color="auto"/>
        <w:bottom w:val="none" w:sz="0" w:space="0" w:color="auto"/>
        <w:right w:val="none" w:sz="0" w:space="0" w:color="auto"/>
      </w:divBdr>
    </w:div>
    <w:div w:id="1856266738">
      <w:bodyDiv w:val="1"/>
      <w:marLeft w:val="0"/>
      <w:marRight w:val="0"/>
      <w:marTop w:val="0"/>
      <w:marBottom w:val="0"/>
      <w:divBdr>
        <w:top w:val="none" w:sz="0" w:space="0" w:color="auto"/>
        <w:left w:val="none" w:sz="0" w:space="0" w:color="auto"/>
        <w:bottom w:val="none" w:sz="0" w:space="0" w:color="auto"/>
        <w:right w:val="none" w:sz="0" w:space="0" w:color="auto"/>
      </w:divBdr>
    </w:div>
    <w:div w:id="1940598616">
      <w:bodyDiv w:val="1"/>
      <w:marLeft w:val="0"/>
      <w:marRight w:val="0"/>
      <w:marTop w:val="0"/>
      <w:marBottom w:val="0"/>
      <w:divBdr>
        <w:top w:val="none" w:sz="0" w:space="0" w:color="auto"/>
        <w:left w:val="none" w:sz="0" w:space="0" w:color="auto"/>
        <w:bottom w:val="none" w:sz="0" w:space="0" w:color="auto"/>
        <w:right w:val="none" w:sz="0" w:space="0" w:color="auto"/>
      </w:divBdr>
    </w:div>
    <w:div w:id="1970433892">
      <w:bodyDiv w:val="1"/>
      <w:marLeft w:val="0"/>
      <w:marRight w:val="0"/>
      <w:marTop w:val="0"/>
      <w:marBottom w:val="0"/>
      <w:divBdr>
        <w:top w:val="none" w:sz="0" w:space="0" w:color="auto"/>
        <w:left w:val="none" w:sz="0" w:space="0" w:color="auto"/>
        <w:bottom w:val="none" w:sz="0" w:space="0" w:color="auto"/>
        <w:right w:val="none" w:sz="0" w:space="0" w:color="auto"/>
      </w:divBdr>
    </w:div>
    <w:div w:id="1970548830">
      <w:bodyDiv w:val="1"/>
      <w:marLeft w:val="0"/>
      <w:marRight w:val="0"/>
      <w:marTop w:val="0"/>
      <w:marBottom w:val="0"/>
      <w:divBdr>
        <w:top w:val="none" w:sz="0" w:space="0" w:color="auto"/>
        <w:left w:val="none" w:sz="0" w:space="0" w:color="auto"/>
        <w:bottom w:val="none" w:sz="0" w:space="0" w:color="auto"/>
        <w:right w:val="none" w:sz="0" w:space="0" w:color="auto"/>
      </w:divBdr>
    </w:div>
    <w:div w:id="1986425788">
      <w:bodyDiv w:val="1"/>
      <w:marLeft w:val="0"/>
      <w:marRight w:val="0"/>
      <w:marTop w:val="0"/>
      <w:marBottom w:val="0"/>
      <w:divBdr>
        <w:top w:val="none" w:sz="0" w:space="0" w:color="auto"/>
        <w:left w:val="none" w:sz="0" w:space="0" w:color="auto"/>
        <w:bottom w:val="none" w:sz="0" w:space="0" w:color="auto"/>
        <w:right w:val="none" w:sz="0" w:space="0" w:color="auto"/>
      </w:divBdr>
    </w:div>
    <w:div w:id="200979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33228-2E64-4F0D-A75E-857241E34675}">
  <ds:schemaRefs>
    <ds:schemaRef ds:uri="http://schemas.microsoft.com/sharepoint/v3/contenttype/forms"/>
  </ds:schemaRefs>
</ds:datastoreItem>
</file>

<file path=customXml/itemProps2.xml><?xml version="1.0" encoding="utf-8"?>
<ds:datastoreItem xmlns:ds="http://schemas.openxmlformats.org/officeDocument/2006/customXml" ds:itemID="{F271A0C9-F666-4A8D-9A91-37800AEA5982}">
  <ds:schemaRefs>
    <ds:schemaRef ds:uri="http://purl.org/dc/dcmitype/"/>
    <ds:schemaRef ds:uri="http://schemas.microsoft.com/office/2006/documentManagement/types"/>
    <ds:schemaRef ds:uri="826143e3-bbcb-45bb-8829-107013e701e5"/>
    <ds:schemaRef ds:uri="http://purl.org/dc/term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3c9e15a3-223f-4584-afb1-1dbe0b3878fa"/>
    <ds:schemaRef ds:uri="dbd46520-c392-41b5-9f68-fe7486eefad7"/>
    <ds:schemaRef ds:uri="http://www.w3.org/XML/1998/namespace"/>
  </ds:schemaRefs>
</ds:datastoreItem>
</file>

<file path=customXml/itemProps3.xml><?xml version="1.0" encoding="utf-8"?>
<ds:datastoreItem xmlns:ds="http://schemas.openxmlformats.org/officeDocument/2006/customXml" ds:itemID="{0454F473-D519-437D-83F4-B51CB4FDC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1E6397-BD41-49E0-A243-D6AB84400088}">
  <ds:schemaRefs>
    <ds:schemaRef ds:uri="http://schemas.openxmlformats.org/officeDocument/2006/bibliography"/>
  </ds:schemaRefs>
</ds:datastoreItem>
</file>

<file path=docMetadata/LabelInfo.xml><?xml version="1.0" encoding="utf-8"?>
<clbl:labelList xmlns:clbl="http://schemas.microsoft.com/office/2020/mipLabelMetadata">
  <clbl:label id="{191d6779-84c4-4848-881c-2e6e36c3fc98}" enabled="1" method="Standard" siteId="{61f7c44d-d510-4321-9258-956e71d8b56e}" removed="0"/>
</clbl:labelList>
</file>

<file path=docProps/app.xml><?xml version="1.0" encoding="utf-8"?>
<Properties xmlns="http://schemas.openxmlformats.org/officeDocument/2006/extended-properties" xmlns:vt="http://schemas.openxmlformats.org/officeDocument/2006/docPropsVTypes">
  <Template>Normal</Template>
  <TotalTime>47</TotalTime>
  <Pages>6</Pages>
  <Words>3334</Words>
  <Characters>19106</Characters>
  <Application>Microsoft Office Word</Application>
  <DocSecurity>0</DocSecurity>
  <Lines>734</Lines>
  <Paragraphs>641</Paragraphs>
  <ScaleCrop>false</ScaleCrop>
  <HeadingPairs>
    <vt:vector size="2" baseType="variant">
      <vt:variant>
        <vt:lpstr>Title</vt:lpstr>
      </vt:variant>
      <vt:variant>
        <vt:i4>1</vt:i4>
      </vt:variant>
    </vt:vector>
  </HeadingPairs>
  <TitlesOfParts>
    <vt:vector size="1" baseType="lpstr">
      <vt:lpstr>2016 Summer National Meeting Minutes</vt:lpstr>
    </vt:vector>
  </TitlesOfParts>
  <Company>NAIC</Company>
  <LinksUpToDate>false</LinksUpToDate>
  <CharactersWithSpaces>21799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Summer National Meeting Minutes</dc:title>
  <dc:subject/>
  <dc:creator>NAIC</dc:creator>
  <cp:keywords/>
  <cp:lastModifiedBy>Gann, Julie</cp:lastModifiedBy>
  <cp:revision>44</cp:revision>
  <cp:lastPrinted>2017-09-06T19:40:00Z</cp:lastPrinted>
  <dcterms:created xsi:type="dcterms:W3CDTF">2025-05-01T13:41:00Z</dcterms:created>
  <dcterms:modified xsi:type="dcterms:W3CDTF">2025-07-28T14:22:00Z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set_NoMedatataSyncRequired">
    <vt:lpwstr>False</vt:lpwstr>
  </property>
  <property fmtid="{D5CDD505-2E9C-101B-9397-08002B2CF9AE}" pid="3" name="MediaServiceImageTags">
    <vt:lpwstr/>
  </property>
  <property fmtid="{D5CDD505-2E9C-101B-9397-08002B2CF9AE}" pid="4" name="GrammarlyDocumentId">
    <vt:lpwstr>9e445c1928af28254a02cfdffa8eab43a1ca73181af8e5a2cf94c19c5eceb862</vt:lpwstr>
  </property>
  <property fmtid="{D5CDD505-2E9C-101B-9397-08002B2CF9AE}" pid="5" name="MSIP_Label_191d6779-84c4-4848-881c-2e6e36c3fc98_Enabled">
    <vt:lpwstr>true</vt:lpwstr>
  </property>
  <property fmtid="{D5CDD505-2E9C-101B-9397-08002B2CF9AE}" pid="6" name="MSIP_Label_191d6779-84c4-4848-881c-2e6e36c3fc98_SetDate">
    <vt:lpwstr>2024-03-05T19:45:58Z</vt:lpwstr>
  </property>
  <property fmtid="{D5CDD505-2E9C-101B-9397-08002B2CF9AE}" pid="7" name="MSIP_Label_191d6779-84c4-4848-881c-2e6e36c3fc98_Method">
    <vt:lpwstr>Standard</vt:lpwstr>
  </property>
  <property fmtid="{D5CDD505-2E9C-101B-9397-08002B2CF9AE}" pid="8" name="MSIP_Label_191d6779-84c4-4848-881c-2e6e36c3fc98_Name">
    <vt:lpwstr>191d6779-84c4-4848-881c-2e6e36c3fc98</vt:lpwstr>
  </property>
  <property fmtid="{D5CDD505-2E9C-101B-9397-08002B2CF9AE}" pid="9" name="MSIP_Label_191d6779-84c4-4848-881c-2e6e36c3fc98_SiteId">
    <vt:lpwstr>61f7c44d-d510-4321-9258-956e71d8b56e</vt:lpwstr>
  </property>
  <property fmtid="{D5CDD505-2E9C-101B-9397-08002B2CF9AE}" pid="10" name="MSIP_Label_191d6779-84c4-4848-881c-2e6e36c3fc98_ActionId">
    <vt:lpwstr>e263a006-5ec8-4c87-9129-bc6a3499ea72</vt:lpwstr>
  </property>
  <property fmtid="{D5CDD505-2E9C-101B-9397-08002B2CF9AE}" pid="11" name="MSIP_Label_191d6779-84c4-4848-881c-2e6e36c3fc98_ContentBits">
    <vt:lpwstr>0</vt:lpwstr>
  </property>
  <property fmtid="{D5CDD505-2E9C-101B-9397-08002B2CF9AE}" pid="12" name="ContentTypeId">
    <vt:lpwstr>0x010100DD0FEDF019004E4AB00FDE98BFC1B847</vt:lpwstr>
  </property>
</Properties>
</file>